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FE1" w:rsidRDefault="00C154B6" w:rsidP="001658B6">
      <w:pPr>
        <w:jc w:val="center"/>
        <w:rPr>
          <w:b/>
          <w:sz w:val="32"/>
          <w:szCs w:val="32"/>
        </w:rPr>
      </w:pPr>
      <w:proofErr w:type="spellStart"/>
      <w:r>
        <w:rPr>
          <w:b/>
          <w:sz w:val="32"/>
          <w:szCs w:val="32"/>
        </w:rPr>
        <w:t>N</w:t>
      </w:r>
      <w:r w:rsidR="00842FE1">
        <w:rPr>
          <w:b/>
          <w:sz w:val="32"/>
          <w:szCs w:val="32"/>
        </w:rPr>
        <w:t>ano</w:t>
      </w:r>
      <w:r w:rsidR="00842FE1" w:rsidRPr="003D63F8">
        <w:rPr>
          <w:b/>
          <w:sz w:val="32"/>
          <w:szCs w:val="32"/>
        </w:rPr>
        <w:t>composites</w:t>
      </w:r>
      <w:proofErr w:type="spellEnd"/>
      <w:r w:rsidR="00842FE1">
        <w:rPr>
          <w:b/>
          <w:sz w:val="32"/>
          <w:szCs w:val="32"/>
        </w:rPr>
        <w:t xml:space="preserve"> cellulosiques </w:t>
      </w:r>
      <w:r>
        <w:rPr>
          <w:b/>
          <w:sz w:val="32"/>
          <w:szCs w:val="32"/>
        </w:rPr>
        <w:t xml:space="preserve">structurés </w:t>
      </w:r>
      <w:r w:rsidR="00EA36F9">
        <w:rPr>
          <w:b/>
          <w:sz w:val="32"/>
          <w:szCs w:val="32"/>
        </w:rPr>
        <w:t>et orientés</w:t>
      </w:r>
      <w:r w:rsidR="001658B6">
        <w:rPr>
          <w:b/>
          <w:sz w:val="32"/>
          <w:szCs w:val="32"/>
        </w:rPr>
        <w:t xml:space="preserve"> </w:t>
      </w:r>
      <w:r w:rsidR="00842FE1">
        <w:rPr>
          <w:b/>
          <w:sz w:val="32"/>
          <w:szCs w:val="32"/>
        </w:rPr>
        <w:t xml:space="preserve">par </w:t>
      </w:r>
      <w:r w:rsidR="00842FE1">
        <w:rPr>
          <w:b/>
          <w:sz w:val="32"/>
          <w:szCs w:val="32"/>
        </w:rPr>
        <w:t xml:space="preserve">filtration tangentielle et </w:t>
      </w:r>
      <w:proofErr w:type="spellStart"/>
      <w:r w:rsidR="00842FE1">
        <w:rPr>
          <w:b/>
          <w:sz w:val="32"/>
          <w:szCs w:val="32"/>
        </w:rPr>
        <w:t>photopolym</w:t>
      </w:r>
      <w:r w:rsidR="00EA36F9">
        <w:rPr>
          <w:b/>
          <w:sz w:val="32"/>
          <w:szCs w:val="32"/>
        </w:rPr>
        <w:t>é</w:t>
      </w:r>
      <w:r w:rsidR="00842FE1">
        <w:rPr>
          <w:b/>
          <w:sz w:val="32"/>
          <w:szCs w:val="32"/>
        </w:rPr>
        <w:t>risation</w:t>
      </w:r>
      <w:proofErr w:type="spellEnd"/>
      <w:r w:rsidR="00EA36F9">
        <w:rPr>
          <w:b/>
          <w:sz w:val="32"/>
          <w:szCs w:val="32"/>
        </w:rPr>
        <w:t>.</w:t>
      </w:r>
    </w:p>
    <w:p w:rsidR="001658B6" w:rsidRDefault="001658B6" w:rsidP="001658B6">
      <w:pPr>
        <w:jc w:val="center"/>
        <w:rPr>
          <w:b/>
          <w:sz w:val="32"/>
          <w:szCs w:val="32"/>
        </w:rPr>
      </w:pPr>
    </w:p>
    <w:p w:rsidR="00AA66E2" w:rsidRPr="00AA66E2" w:rsidRDefault="00AA66E2" w:rsidP="00AA66E2">
      <w:pPr>
        <w:tabs>
          <w:tab w:val="left" w:pos="709"/>
        </w:tabs>
        <w:spacing w:after="120" w:line="240" w:lineRule="auto"/>
        <w:ind w:left="851" w:right="851"/>
        <w:jc w:val="center"/>
        <w:rPr>
          <w:rFonts w:ascii="Times New Roman" w:eastAsia="Times New Roman" w:hAnsi="Times New Roman" w:cs="Times New Roman"/>
          <w:sz w:val="24"/>
          <w:szCs w:val="24"/>
          <w:lang w:eastAsia="fr-FR"/>
        </w:rPr>
      </w:pPr>
      <w:r w:rsidRPr="00AA66E2">
        <w:rPr>
          <w:rFonts w:ascii="Times New Roman" w:eastAsia="Times New Roman" w:hAnsi="Times New Roman" w:cs="Times New Roman"/>
          <w:sz w:val="24"/>
          <w:szCs w:val="24"/>
          <w:lang w:eastAsia="fr-FR"/>
        </w:rPr>
        <w:t xml:space="preserve">E. F. </w:t>
      </w:r>
      <w:proofErr w:type="spellStart"/>
      <w:r w:rsidRPr="00AA66E2">
        <w:rPr>
          <w:rFonts w:ascii="Times New Roman" w:eastAsia="Times New Roman" w:hAnsi="Times New Roman" w:cs="Times New Roman"/>
          <w:sz w:val="24"/>
          <w:szCs w:val="24"/>
          <w:lang w:eastAsia="fr-FR"/>
        </w:rPr>
        <w:t>Semeraro</w:t>
      </w:r>
      <w:r w:rsidRPr="00AA66E2">
        <w:rPr>
          <w:rFonts w:ascii="Times New Roman" w:eastAsia="Times New Roman" w:hAnsi="Times New Roman" w:cs="Times New Roman"/>
          <w:sz w:val="24"/>
          <w:szCs w:val="24"/>
          <w:vertAlign w:val="superscript"/>
          <w:lang w:eastAsia="fr-FR"/>
        </w:rPr>
        <w:t>a</w:t>
      </w:r>
      <w:proofErr w:type="spellEnd"/>
      <w:r w:rsidRPr="00AA66E2">
        <w:rPr>
          <w:rFonts w:ascii="Times New Roman" w:eastAsia="Times New Roman" w:hAnsi="Times New Roman" w:cs="Times New Roman"/>
          <w:sz w:val="24"/>
          <w:szCs w:val="24"/>
          <w:lang w:eastAsia="fr-FR"/>
        </w:rPr>
        <w:t xml:space="preserve">, N. </w:t>
      </w:r>
      <w:proofErr w:type="spellStart"/>
      <w:r w:rsidRPr="00AA66E2">
        <w:rPr>
          <w:rFonts w:ascii="Times New Roman" w:eastAsia="Times New Roman" w:hAnsi="Times New Roman" w:cs="Times New Roman"/>
          <w:sz w:val="24"/>
          <w:szCs w:val="24"/>
          <w:lang w:eastAsia="fr-FR"/>
        </w:rPr>
        <w:t>Hengl</w:t>
      </w:r>
      <w:r w:rsidRPr="00AA66E2">
        <w:rPr>
          <w:rFonts w:ascii="Times New Roman" w:eastAsia="Times New Roman" w:hAnsi="Times New Roman" w:cs="Times New Roman"/>
          <w:sz w:val="24"/>
          <w:szCs w:val="24"/>
          <w:vertAlign w:val="superscript"/>
          <w:lang w:eastAsia="fr-FR"/>
        </w:rPr>
        <w:t>a</w:t>
      </w:r>
      <w:proofErr w:type="spellEnd"/>
      <w:r w:rsidRPr="00AA66E2">
        <w:rPr>
          <w:rFonts w:ascii="Times New Roman" w:eastAsia="Times New Roman" w:hAnsi="Times New Roman" w:cs="Times New Roman"/>
          <w:sz w:val="24"/>
          <w:szCs w:val="24"/>
          <w:lang w:eastAsia="fr-FR"/>
        </w:rPr>
        <w:t xml:space="preserve">, B. </w:t>
      </w:r>
      <w:proofErr w:type="spellStart"/>
      <w:r w:rsidRPr="00AA66E2">
        <w:rPr>
          <w:rFonts w:ascii="Times New Roman" w:eastAsia="Times New Roman" w:hAnsi="Times New Roman" w:cs="Times New Roman"/>
          <w:sz w:val="24"/>
          <w:szCs w:val="24"/>
          <w:lang w:eastAsia="fr-FR"/>
        </w:rPr>
        <w:t>Jean</w:t>
      </w:r>
      <w:r w:rsidRPr="00AA66E2">
        <w:rPr>
          <w:rFonts w:ascii="Times New Roman" w:eastAsia="Times New Roman" w:hAnsi="Times New Roman" w:cs="Times New Roman"/>
          <w:sz w:val="24"/>
          <w:szCs w:val="24"/>
          <w:vertAlign w:val="superscript"/>
          <w:lang w:eastAsia="fr-FR"/>
        </w:rPr>
        <w:t>b</w:t>
      </w:r>
      <w:proofErr w:type="spellEnd"/>
      <w:r w:rsidRPr="00AA66E2">
        <w:rPr>
          <w:rFonts w:ascii="Times New Roman" w:eastAsia="Times New Roman" w:hAnsi="Times New Roman" w:cs="Times New Roman"/>
          <w:sz w:val="24"/>
          <w:szCs w:val="24"/>
          <w:lang w:eastAsia="fr-FR"/>
        </w:rPr>
        <w:t xml:space="preserve">, </w:t>
      </w:r>
      <w:proofErr w:type="spellStart"/>
      <w:r w:rsidRPr="00AA66E2">
        <w:rPr>
          <w:rFonts w:ascii="Times New Roman" w:eastAsia="Times New Roman" w:hAnsi="Times New Roman" w:cs="Times New Roman"/>
          <w:sz w:val="24"/>
          <w:szCs w:val="24"/>
          <w:lang w:eastAsia="fr-FR"/>
        </w:rPr>
        <w:t>J-L</w:t>
      </w:r>
      <w:proofErr w:type="spellEnd"/>
      <w:r w:rsidRPr="00AA66E2">
        <w:rPr>
          <w:rFonts w:ascii="Times New Roman" w:eastAsia="Times New Roman" w:hAnsi="Times New Roman" w:cs="Times New Roman"/>
          <w:sz w:val="24"/>
          <w:szCs w:val="24"/>
          <w:lang w:eastAsia="fr-FR"/>
        </w:rPr>
        <w:t xml:space="preserve">. </w:t>
      </w:r>
      <w:proofErr w:type="spellStart"/>
      <w:r w:rsidRPr="00AA66E2">
        <w:rPr>
          <w:rFonts w:ascii="Times New Roman" w:eastAsia="Times New Roman" w:hAnsi="Times New Roman" w:cs="Times New Roman"/>
          <w:sz w:val="24"/>
          <w:szCs w:val="24"/>
          <w:lang w:eastAsia="fr-FR"/>
        </w:rPr>
        <w:t>Putaux</w:t>
      </w:r>
      <w:r w:rsidRPr="00AA66E2">
        <w:rPr>
          <w:rFonts w:ascii="Times New Roman" w:eastAsia="Times New Roman" w:hAnsi="Times New Roman" w:cs="Times New Roman"/>
          <w:sz w:val="24"/>
          <w:szCs w:val="24"/>
          <w:vertAlign w:val="superscript"/>
          <w:lang w:eastAsia="fr-FR"/>
        </w:rPr>
        <w:t>b</w:t>
      </w:r>
      <w:proofErr w:type="spellEnd"/>
      <w:r w:rsidRPr="00AA66E2">
        <w:rPr>
          <w:rFonts w:ascii="Times New Roman" w:eastAsia="Times New Roman" w:hAnsi="Times New Roman" w:cs="Times New Roman"/>
          <w:sz w:val="24"/>
          <w:szCs w:val="24"/>
          <w:lang w:eastAsia="fr-FR"/>
        </w:rPr>
        <w:t xml:space="preserve">, C. </w:t>
      </w:r>
      <w:proofErr w:type="spellStart"/>
      <w:r w:rsidRPr="00AA66E2">
        <w:rPr>
          <w:rFonts w:ascii="Times New Roman" w:eastAsia="Times New Roman" w:hAnsi="Times New Roman" w:cs="Times New Roman"/>
          <w:sz w:val="24"/>
          <w:szCs w:val="24"/>
          <w:lang w:eastAsia="fr-FR"/>
        </w:rPr>
        <w:t>Lancelon</w:t>
      </w:r>
      <w:proofErr w:type="spellEnd"/>
      <w:r w:rsidRPr="00AA66E2">
        <w:rPr>
          <w:rFonts w:ascii="Times New Roman" w:eastAsia="Times New Roman" w:hAnsi="Times New Roman" w:cs="Times New Roman"/>
          <w:sz w:val="24"/>
          <w:szCs w:val="24"/>
          <w:lang w:eastAsia="fr-FR"/>
        </w:rPr>
        <w:t xml:space="preserve"> </w:t>
      </w:r>
      <w:proofErr w:type="spellStart"/>
      <w:proofErr w:type="gramStart"/>
      <w:r w:rsidRPr="00AA66E2">
        <w:rPr>
          <w:rFonts w:ascii="Times New Roman" w:eastAsia="Times New Roman" w:hAnsi="Times New Roman" w:cs="Times New Roman"/>
          <w:sz w:val="24"/>
          <w:szCs w:val="24"/>
          <w:lang w:eastAsia="fr-FR"/>
        </w:rPr>
        <w:t>Pin</w:t>
      </w:r>
      <w:r w:rsidRPr="00AA66E2">
        <w:rPr>
          <w:rFonts w:ascii="Times New Roman" w:eastAsia="Times New Roman" w:hAnsi="Times New Roman" w:cs="Times New Roman"/>
          <w:sz w:val="24"/>
          <w:szCs w:val="24"/>
          <w:vertAlign w:val="superscript"/>
          <w:lang w:eastAsia="fr-FR"/>
        </w:rPr>
        <w:t>b</w:t>
      </w:r>
      <w:proofErr w:type="spellEnd"/>
      <w:r w:rsidRPr="00AA66E2">
        <w:rPr>
          <w:rFonts w:ascii="Times New Roman" w:eastAsia="Times New Roman" w:hAnsi="Times New Roman" w:cs="Times New Roman"/>
          <w:sz w:val="24"/>
          <w:szCs w:val="24"/>
          <w:lang w:eastAsia="fr-FR"/>
        </w:rPr>
        <w:t xml:space="preserve"> ,</w:t>
      </w:r>
      <w:proofErr w:type="gramEnd"/>
      <w:r w:rsidRPr="00AA66E2">
        <w:rPr>
          <w:rFonts w:ascii="Times New Roman" w:eastAsia="Times New Roman" w:hAnsi="Times New Roman" w:cs="Times New Roman"/>
          <w:sz w:val="24"/>
          <w:szCs w:val="24"/>
          <w:lang w:eastAsia="fr-FR"/>
        </w:rPr>
        <w:t xml:space="preserve"> Y. </w:t>
      </w:r>
      <w:proofErr w:type="spellStart"/>
      <w:r w:rsidRPr="00AA66E2">
        <w:rPr>
          <w:rFonts w:ascii="Times New Roman" w:eastAsia="Times New Roman" w:hAnsi="Times New Roman" w:cs="Times New Roman"/>
          <w:sz w:val="24"/>
          <w:szCs w:val="24"/>
          <w:lang w:eastAsia="fr-FR"/>
        </w:rPr>
        <w:t>Chaabi</w:t>
      </w:r>
      <w:r w:rsidRPr="00AA66E2">
        <w:rPr>
          <w:rFonts w:ascii="Times New Roman" w:eastAsia="Times New Roman" w:hAnsi="Times New Roman" w:cs="Times New Roman"/>
          <w:sz w:val="24"/>
          <w:szCs w:val="24"/>
          <w:vertAlign w:val="superscript"/>
          <w:lang w:eastAsia="fr-FR"/>
        </w:rPr>
        <w:t>b</w:t>
      </w:r>
      <w:proofErr w:type="spellEnd"/>
      <w:r w:rsidRPr="00AA66E2">
        <w:rPr>
          <w:rFonts w:ascii="Times New Roman" w:eastAsia="Times New Roman" w:hAnsi="Times New Roman" w:cs="Times New Roman"/>
          <w:sz w:val="24"/>
          <w:szCs w:val="24"/>
          <w:lang w:eastAsia="fr-FR"/>
        </w:rPr>
        <w:t xml:space="preserve">, E.-N. </w:t>
      </w:r>
      <w:proofErr w:type="spellStart"/>
      <w:r w:rsidRPr="00AA66E2">
        <w:rPr>
          <w:rFonts w:ascii="Times New Roman" w:eastAsia="Times New Roman" w:hAnsi="Times New Roman" w:cs="Times New Roman"/>
          <w:sz w:val="24"/>
          <w:szCs w:val="24"/>
          <w:lang w:eastAsia="fr-FR"/>
        </w:rPr>
        <w:t>Paineau</w:t>
      </w:r>
      <w:r w:rsidRPr="00AA66E2">
        <w:rPr>
          <w:rFonts w:ascii="Times New Roman" w:eastAsia="Times New Roman" w:hAnsi="Times New Roman" w:cs="Times New Roman"/>
          <w:sz w:val="24"/>
          <w:szCs w:val="24"/>
          <w:vertAlign w:val="superscript"/>
          <w:lang w:eastAsia="fr-FR"/>
        </w:rPr>
        <w:t>c</w:t>
      </w:r>
      <w:proofErr w:type="spellEnd"/>
      <w:r w:rsidRPr="00AA66E2">
        <w:rPr>
          <w:rFonts w:ascii="Times New Roman" w:eastAsia="Times New Roman" w:hAnsi="Times New Roman" w:cs="Times New Roman"/>
          <w:sz w:val="24"/>
          <w:szCs w:val="24"/>
          <w:lang w:eastAsia="fr-FR"/>
        </w:rPr>
        <w:t xml:space="preserve">, L.-J. </w:t>
      </w:r>
      <w:proofErr w:type="spellStart"/>
      <w:r w:rsidRPr="00AA66E2">
        <w:rPr>
          <w:rFonts w:ascii="Times New Roman" w:eastAsia="Times New Roman" w:hAnsi="Times New Roman" w:cs="Times New Roman"/>
          <w:sz w:val="24"/>
          <w:szCs w:val="24"/>
          <w:lang w:eastAsia="fr-FR"/>
        </w:rPr>
        <w:t>Michot</w:t>
      </w:r>
      <w:r w:rsidRPr="00AA66E2">
        <w:rPr>
          <w:rFonts w:ascii="Times New Roman" w:eastAsia="Times New Roman" w:hAnsi="Times New Roman" w:cs="Times New Roman"/>
          <w:sz w:val="24"/>
          <w:szCs w:val="24"/>
          <w:vertAlign w:val="superscript"/>
          <w:lang w:eastAsia="fr-FR"/>
        </w:rPr>
        <w:t>d</w:t>
      </w:r>
      <w:proofErr w:type="spellEnd"/>
      <w:r w:rsidRPr="00AA66E2">
        <w:rPr>
          <w:rFonts w:ascii="Times New Roman" w:eastAsia="Times New Roman" w:hAnsi="Times New Roman" w:cs="Times New Roman"/>
          <w:sz w:val="24"/>
          <w:szCs w:val="24"/>
          <w:lang w:eastAsia="fr-FR"/>
        </w:rPr>
        <w:t xml:space="preserve">, D. </w:t>
      </w:r>
      <w:proofErr w:type="spellStart"/>
      <w:r w:rsidRPr="00AA66E2">
        <w:rPr>
          <w:rFonts w:ascii="Times New Roman" w:eastAsia="Times New Roman" w:hAnsi="Times New Roman" w:cs="Times New Roman"/>
          <w:sz w:val="24"/>
          <w:szCs w:val="24"/>
          <w:lang w:eastAsia="fr-FR"/>
        </w:rPr>
        <w:t>Beneventi</w:t>
      </w:r>
      <w:r w:rsidRPr="00AA66E2">
        <w:rPr>
          <w:rFonts w:ascii="Times New Roman" w:eastAsia="Times New Roman" w:hAnsi="Times New Roman" w:cs="Times New Roman"/>
          <w:sz w:val="24"/>
          <w:szCs w:val="24"/>
          <w:vertAlign w:val="superscript"/>
          <w:lang w:eastAsia="fr-FR"/>
        </w:rPr>
        <w:t>e</w:t>
      </w:r>
      <w:proofErr w:type="spellEnd"/>
      <w:r w:rsidRPr="00AA66E2">
        <w:rPr>
          <w:rFonts w:ascii="Times New Roman" w:eastAsia="Times New Roman" w:hAnsi="Times New Roman" w:cs="Times New Roman"/>
          <w:sz w:val="24"/>
          <w:szCs w:val="24"/>
          <w:lang w:eastAsia="fr-FR"/>
        </w:rPr>
        <w:t>, J. Bras</w:t>
      </w:r>
      <w:r w:rsidRPr="00AA66E2">
        <w:rPr>
          <w:rFonts w:ascii="Times New Roman" w:eastAsia="Times New Roman" w:hAnsi="Times New Roman" w:cs="Times New Roman"/>
          <w:sz w:val="24"/>
          <w:szCs w:val="24"/>
          <w:vertAlign w:val="superscript"/>
          <w:lang w:eastAsia="fr-FR"/>
        </w:rPr>
        <w:t>e</w:t>
      </w:r>
      <w:r w:rsidRPr="00AA66E2">
        <w:rPr>
          <w:rFonts w:ascii="Times New Roman" w:eastAsia="Times New Roman" w:hAnsi="Times New Roman" w:cs="Times New Roman"/>
          <w:sz w:val="24"/>
          <w:szCs w:val="24"/>
          <w:lang w:eastAsia="fr-FR"/>
        </w:rPr>
        <w:t xml:space="preserve">, D. </w:t>
      </w:r>
      <w:proofErr w:type="spellStart"/>
      <w:r w:rsidRPr="00AA66E2">
        <w:rPr>
          <w:rFonts w:ascii="Times New Roman" w:eastAsia="Times New Roman" w:hAnsi="Times New Roman" w:cs="Times New Roman"/>
          <w:sz w:val="24"/>
          <w:szCs w:val="24"/>
          <w:lang w:eastAsia="fr-FR"/>
        </w:rPr>
        <w:t>Chaussy</w:t>
      </w:r>
      <w:r w:rsidRPr="00AA66E2">
        <w:rPr>
          <w:rFonts w:ascii="Times New Roman" w:eastAsia="Times New Roman" w:hAnsi="Times New Roman" w:cs="Times New Roman"/>
          <w:sz w:val="24"/>
          <w:szCs w:val="24"/>
          <w:vertAlign w:val="superscript"/>
          <w:lang w:eastAsia="fr-FR"/>
        </w:rPr>
        <w:t>e</w:t>
      </w:r>
      <w:proofErr w:type="spellEnd"/>
      <w:r w:rsidRPr="00AA66E2">
        <w:rPr>
          <w:rFonts w:ascii="Times New Roman" w:eastAsia="Times New Roman" w:hAnsi="Times New Roman" w:cs="Times New Roman"/>
          <w:sz w:val="24"/>
          <w:szCs w:val="24"/>
          <w:lang w:eastAsia="fr-FR"/>
        </w:rPr>
        <w:t xml:space="preserve">, M. </w:t>
      </w:r>
      <w:proofErr w:type="spellStart"/>
      <w:r w:rsidRPr="00AA66E2">
        <w:rPr>
          <w:rFonts w:ascii="Times New Roman" w:eastAsia="Times New Roman" w:hAnsi="Times New Roman" w:cs="Times New Roman"/>
          <w:sz w:val="24"/>
          <w:szCs w:val="24"/>
          <w:lang w:eastAsia="fr-FR"/>
        </w:rPr>
        <w:t>Marut</w:t>
      </w:r>
      <w:r w:rsidRPr="00AA66E2">
        <w:rPr>
          <w:rFonts w:ascii="Times New Roman" w:eastAsia="Times New Roman" w:hAnsi="Times New Roman" w:cs="Times New Roman"/>
          <w:sz w:val="24"/>
          <w:szCs w:val="24"/>
          <w:vertAlign w:val="superscript"/>
          <w:lang w:eastAsia="fr-FR"/>
        </w:rPr>
        <w:t>e</w:t>
      </w:r>
      <w:proofErr w:type="spellEnd"/>
      <w:r w:rsidRPr="00AA66E2">
        <w:rPr>
          <w:rFonts w:ascii="Times New Roman" w:eastAsia="Times New Roman" w:hAnsi="Times New Roman" w:cs="Times New Roman"/>
          <w:sz w:val="24"/>
          <w:szCs w:val="24"/>
          <w:lang w:eastAsia="fr-FR"/>
        </w:rPr>
        <w:t xml:space="preserve">, M. </w:t>
      </w:r>
      <w:proofErr w:type="spellStart"/>
      <w:r w:rsidRPr="00AA66E2">
        <w:rPr>
          <w:rFonts w:ascii="Times New Roman" w:eastAsia="Times New Roman" w:hAnsi="Times New Roman" w:cs="Times New Roman"/>
          <w:sz w:val="24"/>
          <w:szCs w:val="24"/>
          <w:lang w:eastAsia="fr-FR"/>
        </w:rPr>
        <w:t>Holzinger</w:t>
      </w:r>
      <w:r w:rsidRPr="00AA66E2">
        <w:rPr>
          <w:rFonts w:ascii="Times New Roman" w:eastAsia="Times New Roman" w:hAnsi="Times New Roman" w:cs="Times New Roman"/>
          <w:sz w:val="24"/>
          <w:szCs w:val="24"/>
          <w:vertAlign w:val="superscript"/>
          <w:lang w:eastAsia="fr-FR"/>
        </w:rPr>
        <w:t>f</w:t>
      </w:r>
      <w:proofErr w:type="spellEnd"/>
      <w:r w:rsidRPr="00AA66E2">
        <w:rPr>
          <w:rFonts w:ascii="Times New Roman" w:eastAsia="Times New Roman" w:hAnsi="Times New Roman" w:cs="Times New Roman"/>
          <w:sz w:val="24"/>
          <w:szCs w:val="24"/>
          <w:lang w:eastAsia="fr-FR"/>
        </w:rPr>
        <w:t xml:space="preserve">, N. </w:t>
      </w:r>
      <w:proofErr w:type="spellStart"/>
      <w:r w:rsidRPr="00AA66E2">
        <w:rPr>
          <w:rFonts w:ascii="Times New Roman" w:eastAsia="Times New Roman" w:hAnsi="Times New Roman" w:cs="Times New Roman"/>
          <w:sz w:val="24"/>
          <w:szCs w:val="24"/>
          <w:lang w:eastAsia="fr-FR"/>
        </w:rPr>
        <w:t>Moreira</w:t>
      </w:r>
      <w:r w:rsidRPr="00AA66E2">
        <w:rPr>
          <w:rFonts w:ascii="Times New Roman" w:eastAsia="Times New Roman" w:hAnsi="Times New Roman" w:cs="Times New Roman"/>
          <w:sz w:val="24"/>
          <w:szCs w:val="24"/>
          <w:vertAlign w:val="superscript"/>
          <w:lang w:eastAsia="fr-FR"/>
        </w:rPr>
        <w:t>f</w:t>
      </w:r>
      <w:proofErr w:type="spellEnd"/>
      <w:r w:rsidRPr="00AA66E2">
        <w:rPr>
          <w:rFonts w:ascii="Times New Roman" w:eastAsia="Times New Roman" w:hAnsi="Times New Roman" w:cs="Times New Roman"/>
          <w:sz w:val="24"/>
          <w:szCs w:val="24"/>
          <w:lang w:eastAsia="fr-FR"/>
        </w:rPr>
        <w:t xml:space="preserve">, L. </w:t>
      </w:r>
      <w:proofErr w:type="spellStart"/>
      <w:r w:rsidRPr="00AA66E2">
        <w:rPr>
          <w:rFonts w:ascii="Times New Roman" w:eastAsia="Times New Roman" w:hAnsi="Times New Roman" w:cs="Times New Roman"/>
          <w:sz w:val="24"/>
          <w:szCs w:val="24"/>
          <w:lang w:eastAsia="fr-FR"/>
        </w:rPr>
        <w:t>Sharpnack</w:t>
      </w:r>
      <w:r w:rsidRPr="00AA66E2">
        <w:rPr>
          <w:rFonts w:ascii="Times New Roman" w:eastAsia="Times New Roman" w:hAnsi="Times New Roman" w:cs="Times New Roman"/>
          <w:sz w:val="24"/>
          <w:szCs w:val="24"/>
          <w:vertAlign w:val="superscript"/>
          <w:lang w:eastAsia="fr-FR"/>
        </w:rPr>
        <w:t>g</w:t>
      </w:r>
      <w:proofErr w:type="spellEnd"/>
      <w:r w:rsidRPr="00AA66E2">
        <w:rPr>
          <w:rFonts w:ascii="Times New Roman" w:eastAsia="Times New Roman" w:hAnsi="Times New Roman" w:cs="Times New Roman"/>
          <w:sz w:val="24"/>
          <w:szCs w:val="24"/>
          <w:lang w:eastAsia="fr-FR"/>
        </w:rPr>
        <w:t xml:space="preserve">, </w:t>
      </w:r>
      <w:r w:rsidRPr="00AA66E2">
        <w:rPr>
          <w:rFonts w:ascii="Times New Roman" w:eastAsia="Times New Roman" w:hAnsi="Times New Roman" w:cs="Times New Roman"/>
          <w:sz w:val="24"/>
          <w:szCs w:val="24"/>
          <w:u w:val="single"/>
          <w:lang w:eastAsia="fr-FR"/>
        </w:rPr>
        <w:t xml:space="preserve">F. </w:t>
      </w:r>
      <w:proofErr w:type="spellStart"/>
      <w:r w:rsidRPr="00AA66E2">
        <w:rPr>
          <w:rFonts w:ascii="Times New Roman" w:eastAsia="Times New Roman" w:hAnsi="Times New Roman" w:cs="Times New Roman"/>
          <w:sz w:val="24"/>
          <w:szCs w:val="24"/>
          <w:u w:val="single"/>
          <w:lang w:eastAsia="fr-FR"/>
        </w:rPr>
        <w:t>Pignon</w:t>
      </w:r>
      <w:r w:rsidRPr="00AA66E2">
        <w:rPr>
          <w:rFonts w:ascii="Times New Roman" w:eastAsia="Times New Roman" w:hAnsi="Times New Roman" w:cs="Times New Roman"/>
          <w:sz w:val="24"/>
          <w:szCs w:val="24"/>
          <w:u w:val="single"/>
          <w:vertAlign w:val="superscript"/>
          <w:lang w:eastAsia="fr-FR"/>
        </w:rPr>
        <w:t>a</w:t>
      </w:r>
      <w:proofErr w:type="spellEnd"/>
      <w:r w:rsidRPr="00AA66E2">
        <w:rPr>
          <w:rFonts w:ascii="Times New Roman" w:eastAsia="Times New Roman" w:hAnsi="Times New Roman" w:cs="Times New Roman"/>
          <w:sz w:val="24"/>
          <w:szCs w:val="24"/>
          <w:lang w:eastAsia="fr-FR"/>
        </w:rPr>
        <w:t xml:space="preserve"> </w:t>
      </w:r>
    </w:p>
    <w:p w:rsidR="00AA66E2" w:rsidRPr="00AA66E2" w:rsidRDefault="00AA66E2" w:rsidP="00AA66E2">
      <w:pPr>
        <w:tabs>
          <w:tab w:val="left" w:pos="709"/>
        </w:tabs>
        <w:spacing w:after="600" w:line="240" w:lineRule="auto"/>
        <w:ind w:left="851" w:right="851"/>
        <w:jc w:val="center"/>
        <w:rPr>
          <w:rFonts w:ascii="Times New Roman" w:eastAsia="Times New Roman" w:hAnsi="Times New Roman" w:cs="Times New Roman"/>
          <w:i/>
          <w:sz w:val="20"/>
          <w:szCs w:val="20"/>
          <w:lang w:eastAsia="fr-FR"/>
        </w:rPr>
      </w:pPr>
      <w:proofErr w:type="spellStart"/>
      <w:proofErr w:type="gramStart"/>
      <w:r w:rsidRPr="00AA66E2">
        <w:rPr>
          <w:rFonts w:ascii="Times New Roman" w:eastAsia="Times New Roman" w:hAnsi="Times New Roman" w:cs="Times New Roman"/>
          <w:i/>
          <w:sz w:val="20"/>
          <w:szCs w:val="20"/>
          <w:vertAlign w:val="superscript"/>
          <w:lang w:eastAsia="fr-FR"/>
        </w:rPr>
        <w:t>a</w:t>
      </w:r>
      <w:r w:rsidRPr="00AA66E2">
        <w:rPr>
          <w:rFonts w:ascii="Times New Roman" w:eastAsia="Times New Roman" w:hAnsi="Times New Roman" w:cs="Times New Roman"/>
          <w:i/>
          <w:sz w:val="20"/>
          <w:szCs w:val="20"/>
          <w:lang w:eastAsia="fr-FR"/>
        </w:rPr>
        <w:t>Laboratoire</w:t>
      </w:r>
      <w:proofErr w:type="spellEnd"/>
      <w:proofErr w:type="gramEnd"/>
      <w:r w:rsidRPr="00AA66E2">
        <w:rPr>
          <w:rFonts w:ascii="Times New Roman" w:eastAsia="Times New Roman" w:hAnsi="Times New Roman" w:cs="Times New Roman"/>
          <w:i/>
          <w:sz w:val="20"/>
          <w:szCs w:val="20"/>
          <w:lang w:eastAsia="fr-FR"/>
        </w:rPr>
        <w:t xml:space="preserve"> Rhéologie et Procédés (</w:t>
      </w:r>
      <w:proofErr w:type="spellStart"/>
      <w:r w:rsidRPr="00AA66E2">
        <w:rPr>
          <w:rFonts w:ascii="Times New Roman" w:eastAsia="Times New Roman" w:hAnsi="Times New Roman" w:cs="Times New Roman"/>
          <w:i/>
          <w:sz w:val="20"/>
          <w:szCs w:val="20"/>
          <w:lang w:eastAsia="fr-FR"/>
        </w:rPr>
        <w:t>UMR</w:t>
      </w:r>
      <w:proofErr w:type="spellEnd"/>
      <w:r w:rsidRPr="00AA66E2">
        <w:rPr>
          <w:rFonts w:ascii="Times New Roman" w:eastAsia="Times New Roman" w:hAnsi="Times New Roman" w:cs="Times New Roman"/>
          <w:i/>
          <w:sz w:val="20"/>
          <w:szCs w:val="20"/>
          <w:lang w:eastAsia="fr-FR"/>
        </w:rPr>
        <w:t xml:space="preserve"> 5520), </w:t>
      </w:r>
      <w:proofErr w:type="spellStart"/>
      <w:r w:rsidRPr="00AA66E2">
        <w:rPr>
          <w:rFonts w:ascii="Times New Roman" w:eastAsia="Times New Roman" w:hAnsi="Times New Roman" w:cs="Times New Roman"/>
          <w:i/>
          <w:sz w:val="20"/>
          <w:szCs w:val="20"/>
          <w:vertAlign w:val="superscript"/>
          <w:lang w:eastAsia="fr-FR"/>
        </w:rPr>
        <w:t>b</w:t>
      </w:r>
      <w:r w:rsidRPr="00AA66E2">
        <w:rPr>
          <w:rFonts w:ascii="Times New Roman" w:eastAsia="Times New Roman" w:hAnsi="Times New Roman" w:cs="Times New Roman"/>
          <w:i/>
          <w:sz w:val="20"/>
          <w:szCs w:val="20"/>
          <w:lang w:eastAsia="fr-FR"/>
        </w:rPr>
        <w:t>CERMAV</w:t>
      </w:r>
      <w:proofErr w:type="spellEnd"/>
      <w:r w:rsidRPr="00AA66E2">
        <w:rPr>
          <w:rFonts w:ascii="Times New Roman" w:eastAsia="Times New Roman" w:hAnsi="Times New Roman" w:cs="Times New Roman"/>
          <w:i/>
          <w:sz w:val="20"/>
          <w:szCs w:val="20"/>
          <w:lang w:eastAsia="fr-FR"/>
        </w:rPr>
        <w:t xml:space="preserve"> (</w:t>
      </w:r>
      <w:proofErr w:type="spellStart"/>
      <w:r w:rsidRPr="00AA66E2">
        <w:rPr>
          <w:rFonts w:ascii="Times New Roman" w:eastAsia="Times New Roman" w:hAnsi="Times New Roman" w:cs="Times New Roman"/>
          <w:i/>
          <w:sz w:val="20"/>
          <w:szCs w:val="20"/>
          <w:lang w:eastAsia="fr-FR"/>
        </w:rPr>
        <w:t>UPR</w:t>
      </w:r>
      <w:proofErr w:type="spellEnd"/>
      <w:r w:rsidRPr="00AA66E2">
        <w:rPr>
          <w:rFonts w:ascii="Times New Roman" w:eastAsia="Times New Roman" w:hAnsi="Times New Roman" w:cs="Times New Roman"/>
          <w:i/>
          <w:sz w:val="20"/>
          <w:szCs w:val="20"/>
          <w:lang w:eastAsia="fr-FR"/>
        </w:rPr>
        <w:t xml:space="preserve"> 5301), </w:t>
      </w:r>
      <w:proofErr w:type="spellStart"/>
      <w:r w:rsidRPr="00AA66E2">
        <w:rPr>
          <w:rFonts w:ascii="Times New Roman" w:eastAsia="Times New Roman" w:hAnsi="Times New Roman" w:cs="Times New Roman"/>
          <w:i/>
          <w:sz w:val="20"/>
          <w:szCs w:val="20"/>
          <w:vertAlign w:val="superscript"/>
          <w:lang w:eastAsia="fr-FR"/>
        </w:rPr>
        <w:t>c</w:t>
      </w:r>
      <w:r w:rsidRPr="00AA66E2">
        <w:rPr>
          <w:rFonts w:ascii="Times New Roman" w:eastAsia="Times New Roman" w:hAnsi="Times New Roman" w:cs="Times New Roman"/>
          <w:i/>
          <w:sz w:val="20"/>
          <w:szCs w:val="20"/>
          <w:lang w:eastAsia="fr-FR"/>
        </w:rPr>
        <w:t>Laboratoire</w:t>
      </w:r>
      <w:proofErr w:type="spellEnd"/>
      <w:r w:rsidRPr="00AA66E2">
        <w:rPr>
          <w:rFonts w:ascii="Times New Roman" w:eastAsia="Times New Roman" w:hAnsi="Times New Roman" w:cs="Times New Roman"/>
          <w:i/>
          <w:sz w:val="20"/>
          <w:szCs w:val="20"/>
          <w:lang w:eastAsia="fr-FR"/>
        </w:rPr>
        <w:t xml:space="preserve"> de Physique de Solides (</w:t>
      </w:r>
      <w:proofErr w:type="spellStart"/>
      <w:r w:rsidRPr="00AA66E2">
        <w:rPr>
          <w:rFonts w:ascii="Times New Roman" w:eastAsia="Times New Roman" w:hAnsi="Times New Roman" w:cs="Times New Roman"/>
          <w:i/>
          <w:sz w:val="20"/>
          <w:szCs w:val="20"/>
          <w:lang w:eastAsia="fr-FR"/>
        </w:rPr>
        <w:t>UMR</w:t>
      </w:r>
      <w:proofErr w:type="spellEnd"/>
      <w:r w:rsidRPr="00AA66E2">
        <w:rPr>
          <w:rFonts w:ascii="Times New Roman" w:eastAsia="Times New Roman" w:hAnsi="Times New Roman" w:cs="Times New Roman"/>
          <w:i/>
          <w:sz w:val="20"/>
          <w:szCs w:val="20"/>
          <w:lang w:eastAsia="fr-FR"/>
        </w:rPr>
        <w:t xml:space="preserve"> 8502), </w:t>
      </w:r>
      <w:proofErr w:type="spellStart"/>
      <w:r w:rsidRPr="00AA66E2">
        <w:rPr>
          <w:rFonts w:ascii="Times New Roman" w:eastAsia="Times New Roman" w:hAnsi="Times New Roman" w:cs="Times New Roman"/>
          <w:i/>
          <w:sz w:val="20"/>
          <w:szCs w:val="20"/>
          <w:vertAlign w:val="superscript"/>
          <w:lang w:eastAsia="fr-FR"/>
        </w:rPr>
        <w:t>d</w:t>
      </w:r>
      <w:r w:rsidRPr="00AA66E2">
        <w:rPr>
          <w:rFonts w:ascii="Times New Roman" w:eastAsia="Times New Roman" w:hAnsi="Times New Roman" w:cs="Times New Roman"/>
          <w:i/>
          <w:sz w:val="20"/>
          <w:szCs w:val="20"/>
          <w:lang w:eastAsia="fr-FR"/>
        </w:rPr>
        <w:t>Laboratoire</w:t>
      </w:r>
      <w:proofErr w:type="spellEnd"/>
      <w:r w:rsidRPr="00AA66E2">
        <w:rPr>
          <w:rFonts w:ascii="Times New Roman" w:eastAsia="Times New Roman" w:hAnsi="Times New Roman" w:cs="Times New Roman"/>
          <w:i/>
          <w:sz w:val="20"/>
          <w:szCs w:val="20"/>
          <w:lang w:eastAsia="fr-FR"/>
        </w:rPr>
        <w:t xml:space="preserve"> </w:t>
      </w:r>
      <w:proofErr w:type="spellStart"/>
      <w:r w:rsidRPr="00AA66E2">
        <w:rPr>
          <w:rFonts w:ascii="Times New Roman" w:eastAsia="Times New Roman" w:hAnsi="Times New Roman" w:cs="Times New Roman"/>
          <w:i/>
          <w:sz w:val="20"/>
          <w:szCs w:val="20"/>
          <w:lang w:eastAsia="fr-FR"/>
        </w:rPr>
        <w:t>Phenix</w:t>
      </w:r>
      <w:proofErr w:type="spellEnd"/>
      <w:r w:rsidRPr="00AA66E2">
        <w:rPr>
          <w:rFonts w:ascii="Times New Roman" w:eastAsia="Times New Roman" w:hAnsi="Times New Roman" w:cs="Times New Roman"/>
          <w:i/>
          <w:sz w:val="20"/>
          <w:szCs w:val="20"/>
          <w:lang w:eastAsia="fr-FR"/>
        </w:rPr>
        <w:t xml:space="preserve"> (</w:t>
      </w:r>
      <w:proofErr w:type="spellStart"/>
      <w:r w:rsidRPr="00AA66E2">
        <w:rPr>
          <w:rFonts w:ascii="Times New Roman" w:eastAsia="Times New Roman" w:hAnsi="Times New Roman" w:cs="Times New Roman"/>
          <w:i/>
          <w:sz w:val="20"/>
          <w:szCs w:val="20"/>
          <w:lang w:eastAsia="fr-FR"/>
        </w:rPr>
        <w:t>UMR</w:t>
      </w:r>
      <w:proofErr w:type="spellEnd"/>
      <w:r w:rsidRPr="00AA66E2">
        <w:rPr>
          <w:rFonts w:ascii="Times New Roman" w:eastAsia="Times New Roman" w:hAnsi="Times New Roman" w:cs="Times New Roman"/>
          <w:i/>
          <w:sz w:val="20"/>
          <w:szCs w:val="20"/>
          <w:lang w:eastAsia="fr-FR"/>
        </w:rPr>
        <w:t xml:space="preserve"> 8234), </w:t>
      </w:r>
      <w:proofErr w:type="spellStart"/>
      <w:r w:rsidRPr="00AA66E2">
        <w:rPr>
          <w:rFonts w:ascii="Times New Roman" w:eastAsia="Times New Roman" w:hAnsi="Times New Roman" w:cs="Times New Roman"/>
          <w:i/>
          <w:sz w:val="20"/>
          <w:szCs w:val="20"/>
          <w:vertAlign w:val="superscript"/>
          <w:lang w:eastAsia="fr-FR"/>
        </w:rPr>
        <w:t>e</w:t>
      </w:r>
      <w:r w:rsidRPr="00AA66E2">
        <w:rPr>
          <w:rFonts w:ascii="Times New Roman" w:eastAsia="Times New Roman" w:hAnsi="Times New Roman" w:cs="Times New Roman"/>
          <w:i/>
          <w:sz w:val="20"/>
          <w:szCs w:val="20"/>
          <w:lang w:eastAsia="fr-FR"/>
        </w:rPr>
        <w:t>LGP2</w:t>
      </w:r>
      <w:proofErr w:type="spellEnd"/>
      <w:r w:rsidRPr="00AA66E2">
        <w:rPr>
          <w:rFonts w:ascii="Times New Roman" w:eastAsia="Times New Roman" w:hAnsi="Times New Roman" w:cs="Times New Roman"/>
          <w:i/>
          <w:sz w:val="20"/>
          <w:szCs w:val="20"/>
          <w:lang w:eastAsia="fr-FR"/>
        </w:rPr>
        <w:t xml:space="preserve"> (</w:t>
      </w:r>
      <w:proofErr w:type="spellStart"/>
      <w:r w:rsidRPr="00AA66E2">
        <w:rPr>
          <w:rFonts w:ascii="Times New Roman" w:eastAsia="Times New Roman" w:hAnsi="Times New Roman" w:cs="Times New Roman"/>
          <w:i/>
          <w:sz w:val="20"/>
          <w:szCs w:val="20"/>
          <w:lang w:eastAsia="fr-FR"/>
        </w:rPr>
        <w:t>UMR</w:t>
      </w:r>
      <w:proofErr w:type="spellEnd"/>
      <w:r w:rsidRPr="00AA66E2">
        <w:rPr>
          <w:rFonts w:ascii="Times New Roman" w:eastAsia="Times New Roman" w:hAnsi="Times New Roman" w:cs="Times New Roman"/>
          <w:i/>
          <w:sz w:val="20"/>
          <w:szCs w:val="20"/>
          <w:lang w:eastAsia="fr-FR"/>
        </w:rPr>
        <w:t xml:space="preserve"> 5518), </w:t>
      </w:r>
      <w:proofErr w:type="spellStart"/>
      <w:r w:rsidRPr="00AA66E2">
        <w:rPr>
          <w:rFonts w:ascii="Times New Roman" w:eastAsia="Times New Roman" w:hAnsi="Times New Roman" w:cs="Times New Roman"/>
          <w:i/>
          <w:sz w:val="20"/>
          <w:szCs w:val="20"/>
          <w:vertAlign w:val="superscript"/>
          <w:lang w:eastAsia="fr-FR"/>
        </w:rPr>
        <w:t>f</w:t>
      </w:r>
      <w:r w:rsidRPr="00AA66E2">
        <w:rPr>
          <w:rFonts w:ascii="Times New Roman" w:eastAsia="Times New Roman" w:hAnsi="Times New Roman" w:cs="Times New Roman"/>
          <w:i/>
          <w:sz w:val="20"/>
          <w:szCs w:val="20"/>
          <w:lang w:eastAsia="fr-FR"/>
        </w:rPr>
        <w:t>DCM</w:t>
      </w:r>
      <w:proofErr w:type="spellEnd"/>
      <w:r w:rsidRPr="00AA66E2">
        <w:rPr>
          <w:rFonts w:ascii="Times New Roman" w:eastAsia="Times New Roman" w:hAnsi="Times New Roman" w:cs="Times New Roman"/>
          <w:i/>
          <w:sz w:val="20"/>
          <w:szCs w:val="20"/>
          <w:lang w:eastAsia="fr-FR"/>
        </w:rPr>
        <w:t xml:space="preserve"> (</w:t>
      </w:r>
      <w:proofErr w:type="spellStart"/>
      <w:r w:rsidRPr="00AA66E2">
        <w:rPr>
          <w:rFonts w:ascii="Times New Roman" w:eastAsia="Times New Roman" w:hAnsi="Times New Roman" w:cs="Times New Roman"/>
          <w:i/>
          <w:sz w:val="20"/>
          <w:szCs w:val="20"/>
          <w:lang w:eastAsia="fr-FR"/>
        </w:rPr>
        <w:t>UMR</w:t>
      </w:r>
      <w:proofErr w:type="spellEnd"/>
      <w:r w:rsidRPr="00AA66E2">
        <w:rPr>
          <w:rFonts w:ascii="Times New Roman" w:eastAsia="Times New Roman" w:hAnsi="Times New Roman" w:cs="Times New Roman"/>
          <w:i/>
          <w:sz w:val="20"/>
          <w:szCs w:val="20"/>
          <w:lang w:eastAsia="fr-FR"/>
        </w:rPr>
        <w:t xml:space="preserve"> CNRS-</w:t>
      </w:r>
      <w:proofErr w:type="spellStart"/>
      <w:r w:rsidRPr="00AA66E2">
        <w:rPr>
          <w:rFonts w:ascii="Times New Roman" w:eastAsia="Times New Roman" w:hAnsi="Times New Roman" w:cs="Times New Roman"/>
          <w:i/>
          <w:sz w:val="20"/>
          <w:szCs w:val="20"/>
          <w:lang w:eastAsia="fr-FR"/>
        </w:rPr>
        <w:t>UGA</w:t>
      </w:r>
      <w:proofErr w:type="spellEnd"/>
      <w:r w:rsidRPr="00AA66E2">
        <w:rPr>
          <w:rFonts w:ascii="Times New Roman" w:eastAsia="Times New Roman" w:hAnsi="Times New Roman" w:cs="Times New Roman"/>
          <w:i/>
          <w:sz w:val="20"/>
          <w:szCs w:val="20"/>
          <w:lang w:eastAsia="fr-FR"/>
        </w:rPr>
        <w:t xml:space="preserve"> 5250), </w:t>
      </w:r>
      <w:proofErr w:type="spellStart"/>
      <w:r w:rsidRPr="00AA66E2">
        <w:rPr>
          <w:rFonts w:ascii="Times New Roman" w:eastAsia="Times New Roman" w:hAnsi="Times New Roman" w:cs="Times New Roman"/>
          <w:i/>
          <w:sz w:val="20"/>
          <w:szCs w:val="20"/>
          <w:vertAlign w:val="superscript"/>
          <w:lang w:eastAsia="fr-FR"/>
        </w:rPr>
        <w:t>g</w:t>
      </w:r>
      <w:r w:rsidRPr="00AA66E2">
        <w:rPr>
          <w:rFonts w:ascii="Times New Roman" w:eastAsia="Times New Roman" w:hAnsi="Times New Roman" w:cs="Times New Roman"/>
          <w:i/>
          <w:sz w:val="20"/>
          <w:szCs w:val="20"/>
          <w:lang w:eastAsia="fr-FR"/>
        </w:rPr>
        <w:t>European</w:t>
      </w:r>
      <w:proofErr w:type="spellEnd"/>
      <w:r w:rsidRPr="00AA66E2">
        <w:rPr>
          <w:rFonts w:ascii="Times New Roman" w:eastAsia="Times New Roman" w:hAnsi="Times New Roman" w:cs="Times New Roman"/>
          <w:i/>
          <w:sz w:val="20"/>
          <w:szCs w:val="20"/>
          <w:lang w:eastAsia="fr-FR"/>
        </w:rPr>
        <w:t xml:space="preserve"> Synchrotron Radiation Facility </w:t>
      </w:r>
    </w:p>
    <w:p w:rsidR="00AA66E2" w:rsidRPr="00AA66E2" w:rsidRDefault="00AA66E2" w:rsidP="00AA66E2">
      <w:pPr>
        <w:tabs>
          <w:tab w:val="left" w:pos="709"/>
        </w:tabs>
        <w:spacing w:after="200" w:line="240" w:lineRule="auto"/>
        <w:jc w:val="both"/>
        <w:rPr>
          <w:rFonts w:ascii="Times New Roman" w:eastAsia="Times New Roman" w:hAnsi="Times New Roman" w:cs="Times New Roman"/>
          <w:sz w:val="20"/>
          <w:szCs w:val="20"/>
          <w:lang w:eastAsia="fr-FR"/>
        </w:rPr>
      </w:pPr>
      <w:r w:rsidRPr="00AA66E2">
        <w:rPr>
          <w:rFonts w:ascii="Times New Roman" w:eastAsia="Times New Roman" w:hAnsi="Times New Roman" w:cs="Times New Roman"/>
          <w:b/>
          <w:sz w:val="20"/>
          <w:szCs w:val="20"/>
          <w:lang w:eastAsia="fr-FR"/>
        </w:rPr>
        <w:t>Résumé</w:t>
      </w:r>
      <w:r w:rsidRPr="00AA66E2">
        <w:rPr>
          <w:rFonts w:ascii="Times New Roman" w:eastAsia="Times New Roman" w:hAnsi="Times New Roman" w:cs="Times New Roman"/>
          <w:sz w:val="20"/>
          <w:szCs w:val="20"/>
          <w:lang w:eastAsia="fr-FR"/>
        </w:rPr>
        <w:t xml:space="preserve"> : Le but de ce travail est d’utiliser un procédé d’ultrafiltration tangentielle combiné à la </w:t>
      </w:r>
      <w:proofErr w:type="spellStart"/>
      <w:r w:rsidRPr="00AA66E2">
        <w:rPr>
          <w:rFonts w:ascii="Times New Roman" w:eastAsia="Times New Roman" w:hAnsi="Times New Roman" w:cs="Times New Roman"/>
          <w:sz w:val="20"/>
          <w:szCs w:val="20"/>
          <w:lang w:eastAsia="fr-FR"/>
        </w:rPr>
        <w:t>photopolymerisation</w:t>
      </w:r>
      <w:proofErr w:type="spellEnd"/>
      <w:r w:rsidRPr="00AA66E2">
        <w:rPr>
          <w:rFonts w:ascii="Times New Roman" w:eastAsia="Times New Roman" w:hAnsi="Times New Roman" w:cs="Times New Roman"/>
          <w:sz w:val="20"/>
          <w:szCs w:val="20"/>
          <w:lang w:eastAsia="fr-FR"/>
        </w:rPr>
        <w:t xml:space="preserve"> pour développer de nouveaux </w:t>
      </w:r>
      <w:proofErr w:type="spellStart"/>
      <w:r w:rsidRPr="00AA66E2">
        <w:rPr>
          <w:rFonts w:ascii="Times New Roman" w:eastAsia="Times New Roman" w:hAnsi="Times New Roman" w:cs="Times New Roman"/>
          <w:sz w:val="20"/>
          <w:szCs w:val="20"/>
          <w:lang w:eastAsia="fr-FR"/>
        </w:rPr>
        <w:t>nanocomposites</w:t>
      </w:r>
      <w:proofErr w:type="spellEnd"/>
      <w:r w:rsidRPr="00AA66E2">
        <w:rPr>
          <w:rFonts w:ascii="Times New Roman" w:eastAsia="Times New Roman" w:hAnsi="Times New Roman" w:cs="Times New Roman"/>
          <w:sz w:val="20"/>
          <w:szCs w:val="20"/>
          <w:lang w:eastAsia="fr-FR"/>
        </w:rPr>
        <w:t xml:space="preserve"> cellulosiques à structuration et orientation contrôlée. L’intérêt d’utiliser la filtration est de débuter la mise en œuvre depuis le domaine dilué pour lequel les forces de cisaillement et de pression sont suffisamment élevées vis-à-vis des forces d’interactions colloïdales pour pouvoir organiser et orienter régulièrement les particules déposées près des membranes de filtration. Un polymère </w:t>
      </w:r>
      <w:proofErr w:type="spellStart"/>
      <w:r w:rsidRPr="00AA66E2">
        <w:rPr>
          <w:rFonts w:ascii="Times New Roman" w:eastAsia="Times New Roman" w:hAnsi="Times New Roman" w:cs="Times New Roman"/>
          <w:sz w:val="20"/>
          <w:szCs w:val="20"/>
          <w:lang w:eastAsia="fr-FR"/>
        </w:rPr>
        <w:t>durcissable</w:t>
      </w:r>
      <w:proofErr w:type="spellEnd"/>
      <w:r w:rsidRPr="00AA66E2">
        <w:rPr>
          <w:rFonts w:ascii="Times New Roman" w:eastAsia="Times New Roman" w:hAnsi="Times New Roman" w:cs="Times New Roman"/>
          <w:sz w:val="20"/>
          <w:szCs w:val="20"/>
          <w:lang w:eastAsia="fr-FR"/>
        </w:rPr>
        <w:t xml:space="preserve"> par irradiation UV (</w:t>
      </w:r>
      <w:proofErr w:type="spellStart"/>
      <w:r w:rsidRPr="00AA66E2">
        <w:rPr>
          <w:rFonts w:ascii="Times New Roman" w:eastAsia="Times New Roman" w:hAnsi="Times New Roman" w:cs="Times New Roman"/>
          <w:sz w:val="20"/>
          <w:szCs w:val="20"/>
          <w:lang w:eastAsia="fr-FR"/>
        </w:rPr>
        <w:t>PDUV</w:t>
      </w:r>
      <w:proofErr w:type="spellEnd"/>
      <w:r w:rsidRPr="00AA66E2">
        <w:rPr>
          <w:rFonts w:ascii="Times New Roman" w:eastAsia="Times New Roman" w:hAnsi="Times New Roman" w:cs="Times New Roman"/>
          <w:sz w:val="20"/>
          <w:szCs w:val="20"/>
          <w:lang w:eastAsia="fr-FR"/>
        </w:rPr>
        <w:t xml:space="preserve">) est ensuite imprégné dans le dépôt formé et irradié afin de figer l’organisation atteinte lors de la filtration. </w:t>
      </w:r>
    </w:p>
    <w:p w:rsidR="00AA66E2" w:rsidRPr="00AA66E2" w:rsidRDefault="00AA66E2" w:rsidP="00AA66E2">
      <w:pPr>
        <w:tabs>
          <w:tab w:val="left" w:pos="709"/>
        </w:tabs>
        <w:spacing w:after="200" w:line="240" w:lineRule="auto"/>
        <w:jc w:val="both"/>
        <w:rPr>
          <w:rFonts w:ascii="Times New Roman" w:eastAsia="Times New Roman" w:hAnsi="Times New Roman" w:cs="Times New Roman"/>
          <w:sz w:val="20"/>
          <w:szCs w:val="20"/>
          <w:lang w:eastAsia="fr-FR"/>
        </w:rPr>
      </w:pPr>
      <w:r w:rsidRPr="00AA66E2">
        <w:rPr>
          <w:rFonts w:ascii="Times New Roman" w:eastAsia="Times New Roman" w:hAnsi="Times New Roman" w:cs="Times New Roman"/>
          <w:sz w:val="20"/>
          <w:szCs w:val="20"/>
          <w:lang w:eastAsia="fr-FR"/>
        </w:rPr>
        <w:t xml:space="preserve">Les systèmes étudiés sont à base de </w:t>
      </w:r>
      <w:proofErr w:type="spellStart"/>
      <w:r w:rsidRPr="00AA66E2">
        <w:rPr>
          <w:rFonts w:ascii="Times New Roman" w:eastAsia="Times New Roman" w:hAnsi="Times New Roman" w:cs="Times New Roman"/>
          <w:sz w:val="20"/>
          <w:szCs w:val="20"/>
          <w:lang w:eastAsia="fr-FR"/>
        </w:rPr>
        <w:t>nanocristaux</w:t>
      </w:r>
      <w:proofErr w:type="spellEnd"/>
      <w:r w:rsidRPr="00AA66E2">
        <w:rPr>
          <w:rFonts w:ascii="Times New Roman" w:eastAsia="Times New Roman" w:hAnsi="Times New Roman" w:cs="Times New Roman"/>
          <w:sz w:val="20"/>
          <w:szCs w:val="20"/>
          <w:lang w:eastAsia="fr-FR"/>
        </w:rPr>
        <w:t xml:space="preserve"> (</w:t>
      </w:r>
      <w:proofErr w:type="spellStart"/>
      <w:r w:rsidRPr="00AA66E2">
        <w:rPr>
          <w:rFonts w:ascii="Times New Roman" w:eastAsia="Times New Roman" w:hAnsi="Times New Roman" w:cs="Times New Roman"/>
          <w:sz w:val="20"/>
          <w:szCs w:val="20"/>
          <w:lang w:eastAsia="fr-FR"/>
        </w:rPr>
        <w:t>NCC</w:t>
      </w:r>
      <w:proofErr w:type="spellEnd"/>
      <w:r w:rsidRPr="00AA66E2">
        <w:rPr>
          <w:rFonts w:ascii="Times New Roman" w:eastAsia="Times New Roman" w:hAnsi="Times New Roman" w:cs="Times New Roman"/>
          <w:sz w:val="20"/>
          <w:szCs w:val="20"/>
          <w:lang w:eastAsia="fr-FR"/>
        </w:rPr>
        <w:t xml:space="preserve">) ou </w:t>
      </w:r>
      <w:proofErr w:type="spellStart"/>
      <w:r w:rsidRPr="00AA66E2">
        <w:rPr>
          <w:rFonts w:ascii="Times New Roman" w:eastAsia="Times New Roman" w:hAnsi="Times New Roman" w:cs="Times New Roman"/>
          <w:sz w:val="20"/>
          <w:szCs w:val="20"/>
          <w:lang w:eastAsia="fr-FR"/>
        </w:rPr>
        <w:t>nanofibrilles</w:t>
      </w:r>
      <w:proofErr w:type="spellEnd"/>
      <w:r w:rsidRPr="00AA66E2">
        <w:rPr>
          <w:rFonts w:ascii="Times New Roman" w:eastAsia="Times New Roman" w:hAnsi="Times New Roman" w:cs="Times New Roman"/>
          <w:sz w:val="20"/>
          <w:szCs w:val="20"/>
          <w:lang w:eastAsia="fr-FR"/>
        </w:rPr>
        <w:t xml:space="preserve"> (</w:t>
      </w:r>
      <w:proofErr w:type="spellStart"/>
      <w:r w:rsidRPr="00AA66E2">
        <w:rPr>
          <w:rFonts w:ascii="Times New Roman" w:eastAsia="Times New Roman" w:hAnsi="Times New Roman" w:cs="Times New Roman"/>
          <w:sz w:val="20"/>
          <w:szCs w:val="20"/>
          <w:lang w:eastAsia="fr-FR"/>
        </w:rPr>
        <w:t>NFC</w:t>
      </w:r>
      <w:proofErr w:type="spellEnd"/>
      <w:r w:rsidRPr="00AA66E2">
        <w:rPr>
          <w:rFonts w:ascii="Times New Roman" w:eastAsia="Times New Roman" w:hAnsi="Times New Roman" w:cs="Times New Roman"/>
          <w:sz w:val="20"/>
          <w:szCs w:val="20"/>
          <w:lang w:eastAsia="fr-FR"/>
        </w:rPr>
        <w:t>) de cellulose combinés à différents types de systèmes colloïdaux d’intérêts : i) les systèmes renforcés et barrières en combinaison avec des plaquettes ou des fibres d’argiles (</w:t>
      </w:r>
      <w:proofErr w:type="spellStart"/>
      <w:r w:rsidRPr="00AA66E2">
        <w:rPr>
          <w:rFonts w:ascii="Times New Roman" w:eastAsia="Times New Roman" w:hAnsi="Times New Roman" w:cs="Times New Roman"/>
          <w:sz w:val="20"/>
          <w:szCs w:val="20"/>
          <w:lang w:eastAsia="fr-FR"/>
        </w:rPr>
        <w:t>Laponite</w:t>
      </w:r>
      <w:proofErr w:type="spellEnd"/>
      <w:r w:rsidRPr="00AA66E2">
        <w:rPr>
          <w:rFonts w:ascii="Times New Roman" w:eastAsia="Times New Roman" w:hAnsi="Times New Roman" w:cs="Times New Roman"/>
          <w:sz w:val="20"/>
          <w:szCs w:val="20"/>
          <w:lang w:eastAsia="fr-FR"/>
        </w:rPr>
        <w:t xml:space="preserve">, Beidellite, </w:t>
      </w:r>
      <w:proofErr w:type="spellStart"/>
      <w:r w:rsidRPr="00AA66E2">
        <w:rPr>
          <w:rFonts w:ascii="Times New Roman" w:eastAsia="Times New Roman" w:hAnsi="Times New Roman" w:cs="Times New Roman"/>
          <w:sz w:val="20"/>
          <w:szCs w:val="20"/>
          <w:lang w:eastAsia="fr-FR"/>
        </w:rPr>
        <w:t>Nontronite</w:t>
      </w:r>
      <w:proofErr w:type="spellEnd"/>
      <w:r w:rsidRPr="00AA66E2">
        <w:rPr>
          <w:rFonts w:ascii="Times New Roman" w:eastAsia="Times New Roman" w:hAnsi="Times New Roman" w:cs="Times New Roman"/>
          <w:sz w:val="20"/>
          <w:szCs w:val="20"/>
          <w:lang w:eastAsia="fr-FR"/>
        </w:rPr>
        <w:t xml:space="preserve">, Sépiolite) ii) les systèmes renforcés et conducteurs en combinaison avec des nanotubes de carbone. La matrice polymère utilisée lors de l’imprégnation est du </w:t>
      </w:r>
      <w:proofErr w:type="spellStart"/>
      <w:r w:rsidRPr="00AA66E2">
        <w:rPr>
          <w:rFonts w:ascii="Times New Roman" w:eastAsia="Times New Roman" w:hAnsi="Times New Roman" w:cs="Times New Roman"/>
          <w:sz w:val="20"/>
          <w:szCs w:val="20"/>
          <w:lang w:eastAsia="fr-FR"/>
        </w:rPr>
        <w:t>Polyethylene</w:t>
      </w:r>
      <w:proofErr w:type="spellEnd"/>
      <w:r w:rsidRPr="00AA66E2">
        <w:rPr>
          <w:rFonts w:ascii="Times New Roman" w:eastAsia="Times New Roman" w:hAnsi="Times New Roman" w:cs="Times New Roman"/>
          <w:sz w:val="20"/>
          <w:szCs w:val="20"/>
          <w:lang w:eastAsia="fr-FR"/>
        </w:rPr>
        <w:t xml:space="preserve"> Glycol </w:t>
      </w:r>
      <w:proofErr w:type="spellStart"/>
      <w:r w:rsidRPr="00AA66E2">
        <w:rPr>
          <w:rFonts w:ascii="Times New Roman" w:eastAsia="Times New Roman" w:hAnsi="Times New Roman" w:cs="Times New Roman"/>
          <w:sz w:val="20"/>
          <w:szCs w:val="20"/>
          <w:lang w:eastAsia="fr-FR"/>
        </w:rPr>
        <w:t>Diacrylate</w:t>
      </w:r>
      <w:proofErr w:type="spellEnd"/>
      <w:r w:rsidRPr="00AA66E2">
        <w:rPr>
          <w:rFonts w:ascii="Times New Roman" w:eastAsia="Times New Roman" w:hAnsi="Times New Roman" w:cs="Times New Roman"/>
          <w:sz w:val="20"/>
          <w:szCs w:val="20"/>
          <w:lang w:eastAsia="fr-FR"/>
        </w:rPr>
        <w:t xml:space="preserve"> contenant 5 % d’un photo initiateur le </w:t>
      </w:r>
      <w:proofErr w:type="spellStart"/>
      <w:r w:rsidRPr="00AA66E2">
        <w:rPr>
          <w:rFonts w:ascii="Times New Roman" w:eastAsia="Times New Roman" w:hAnsi="Times New Roman" w:cs="Times New Roman"/>
          <w:sz w:val="20"/>
          <w:szCs w:val="20"/>
          <w:lang w:eastAsia="fr-FR"/>
        </w:rPr>
        <w:t>benzophenone</w:t>
      </w:r>
      <w:proofErr w:type="spellEnd"/>
      <w:r w:rsidRPr="00AA66E2">
        <w:rPr>
          <w:rFonts w:ascii="Times New Roman" w:eastAsia="Times New Roman" w:hAnsi="Times New Roman" w:cs="Times New Roman"/>
          <w:sz w:val="20"/>
          <w:szCs w:val="20"/>
          <w:lang w:eastAsia="fr-FR"/>
        </w:rPr>
        <w:t>.</w:t>
      </w:r>
    </w:p>
    <w:p w:rsidR="00AA66E2" w:rsidRDefault="00AA66E2" w:rsidP="00AA66E2">
      <w:pPr>
        <w:tabs>
          <w:tab w:val="left" w:pos="709"/>
        </w:tabs>
        <w:spacing w:after="200" w:line="240" w:lineRule="auto"/>
        <w:jc w:val="both"/>
        <w:rPr>
          <w:rFonts w:ascii="Times New Roman" w:eastAsia="Times New Roman" w:hAnsi="Times New Roman" w:cs="Times New Roman"/>
          <w:sz w:val="20"/>
          <w:szCs w:val="20"/>
          <w:lang w:eastAsia="fr-FR"/>
        </w:rPr>
      </w:pPr>
      <w:r w:rsidRPr="00AA66E2">
        <w:rPr>
          <w:rFonts w:ascii="Times New Roman" w:eastAsia="Times New Roman" w:hAnsi="Times New Roman" w:cs="Times New Roman"/>
          <w:sz w:val="20"/>
          <w:szCs w:val="20"/>
          <w:lang w:eastAsia="fr-FR"/>
        </w:rPr>
        <w:t xml:space="preserve">Le développement de cellules de filtration adaptées aux rayons X et UV, a permis d’explorer les mécanismes de structuration et d’orientation des nanoparticules au cours des procédés de filtration et de </w:t>
      </w:r>
      <w:proofErr w:type="spellStart"/>
      <w:r w:rsidRPr="00AA66E2">
        <w:rPr>
          <w:rFonts w:ascii="Times New Roman" w:eastAsia="Times New Roman" w:hAnsi="Times New Roman" w:cs="Times New Roman"/>
          <w:sz w:val="20"/>
          <w:szCs w:val="20"/>
          <w:lang w:eastAsia="fr-FR"/>
        </w:rPr>
        <w:t>photopolymérisation</w:t>
      </w:r>
      <w:proofErr w:type="spellEnd"/>
      <w:r w:rsidRPr="00AA66E2">
        <w:rPr>
          <w:rFonts w:ascii="Times New Roman" w:eastAsia="Times New Roman" w:hAnsi="Times New Roman" w:cs="Times New Roman"/>
          <w:sz w:val="20"/>
          <w:szCs w:val="20"/>
          <w:lang w:eastAsia="fr-FR"/>
        </w:rPr>
        <w:t xml:space="preserve">, par diffusion de rayons X aux petits angles sur la ligne </w:t>
      </w:r>
      <w:proofErr w:type="spellStart"/>
      <w:r w:rsidRPr="00AA66E2">
        <w:rPr>
          <w:rFonts w:ascii="Times New Roman" w:eastAsia="Times New Roman" w:hAnsi="Times New Roman" w:cs="Times New Roman"/>
          <w:sz w:val="20"/>
          <w:szCs w:val="20"/>
          <w:lang w:eastAsia="fr-FR"/>
        </w:rPr>
        <w:t>ID02</w:t>
      </w:r>
      <w:proofErr w:type="spellEnd"/>
      <w:r w:rsidRPr="00AA66E2">
        <w:rPr>
          <w:rFonts w:ascii="Times New Roman" w:eastAsia="Times New Roman" w:hAnsi="Times New Roman" w:cs="Times New Roman"/>
          <w:sz w:val="20"/>
          <w:szCs w:val="20"/>
          <w:lang w:eastAsia="fr-FR"/>
        </w:rPr>
        <w:t xml:space="preserve"> de l’</w:t>
      </w:r>
      <w:proofErr w:type="spellStart"/>
      <w:r w:rsidRPr="00AA66E2">
        <w:rPr>
          <w:rFonts w:ascii="Times New Roman" w:eastAsia="Times New Roman" w:hAnsi="Times New Roman" w:cs="Times New Roman"/>
          <w:sz w:val="20"/>
          <w:szCs w:val="20"/>
          <w:lang w:eastAsia="fr-FR"/>
        </w:rPr>
        <w:t>ESRF</w:t>
      </w:r>
      <w:proofErr w:type="spellEnd"/>
      <w:r w:rsidRPr="00AA66E2">
        <w:rPr>
          <w:rFonts w:ascii="Times New Roman" w:eastAsia="Times New Roman" w:hAnsi="Times New Roman" w:cs="Times New Roman"/>
          <w:sz w:val="20"/>
          <w:szCs w:val="20"/>
          <w:lang w:eastAsia="fr-FR"/>
        </w:rPr>
        <w:t xml:space="preserve">. L’analyse de l’intensité diffusée et de sa répartition angulaire, a permis de quantifier les évolutions temporelles du niveau d’orientation et de l’angle d’orientation des </w:t>
      </w:r>
      <w:proofErr w:type="spellStart"/>
      <w:r w:rsidRPr="00AA66E2">
        <w:rPr>
          <w:rFonts w:ascii="Times New Roman" w:eastAsia="Times New Roman" w:hAnsi="Times New Roman" w:cs="Times New Roman"/>
          <w:sz w:val="20"/>
          <w:szCs w:val="20"/>
          <w:lang w:eastAsia="fr-FR"/>
        </w:rPr>
        <w:t>nano-particules</w:t>
      </w:r>
      <w:proofErr w:type="spellEnd"/>
      <w:r w:rsidRPr="00AA66E2">
        <w:rPr>
          <w:rFonts w:ascii="Times New Roman" w:eastAsia="Times New Roman" w:hAnsi="Times New Roman" w:cs="Times New Roman"/>
          <w:sz w:val="20"/>
          <w:szCs w:val="20"/>
          <w:lang w:eastAsia="fr-FR"/>
        </w:rPr>
        <w:t xml:space="preserve"> en lien avec leur augmentation de concentration au voisinage des membranes. </w:t>
      </w:r>
      <w:r w:rsidRPr="00AA66E2">
        <w:rPr>
          <w:rFonts w:ascii="Times New Roman" w:eastAsia="Times New Roman" w:hAnsi="Times New Roman" w:cs="Times New Roman"/>
          <w:sz w:val="20"/>
          <w:szCs w:val="20"/>
          <w:lang w:eastAsia="fr-FR"/>
        </w:rPr>
        <w:t xml:space="preserve">Ces mesures de </w:t>
      </w:r>
      <w:proofErr w:type="spellStart"/>
      <w:r w:rsidRPr="00AA66E2">
        <w:rPr>
          <w:rFonts w:ascii="Times New Roman" w:eastAsia="Times New Roman" w:hAnsi="Times New Roman" w:cs="Times New Roman"/>
          <w:sz w:val="20"/>
          <w:szCs w:val="20"/>
          <w:lang w:eastAsia="fr-FR"/>
        </w:rPr>
        <w:t>SAXS</w:t>
      </w:r>
      <w:proofErr w:type="spellEnd"/>
      <w:r w:rsidRPr="00AA66E2">
        <w:rPr>
          <w:rFonts w:ascii="Times New Roman" w:eastAsia="Times New Roman" w:hAnsi="Times New Roman" w:cs="Times New Roman"/>
          <w:sz w:val="20"/>
          <w:szCs w:val="20"/>
          <w:lang w:eastAsia="fr-FR"/>
        </w:rPr>
        <w:t xml:space="preserve"> In-situ combinées aux mesures ex-situ de </w:t>
      </w:r>
      <w:proofErr w:type="spellStart"/>
      <w:r w:rsidRPr="00AA66E2">
        <w:rPr>
          <w:rFonts w:ascii="Times New Roman" w:eastAsia="Times New Roman" w:hAnsi="Times New Roman" w:cs="Times New Roman"/>
          <w:sz w:val="20"/>
          <w:szCs w:val="20"/>
          <w:lang w:eastAsia="fr-FR"/>
        </w:rPr>
        <w:t>MEB</w:t>
      </w:r>
      <w:proofErr w:type="spellEnd"/>
      <w:r w:rsidRPr="00AA66E2">
        <w:rPr>
          <w:rFonts w:ascii="Times New Roman" w:eastAsia="Times New Roman" w:hAnsi="Times New Roman" w:cs="Times New Roman"/>
          <w:sz w:val="20"/>
          <w:szCs w:val="20"/>
          <w:lang w:eastAsia="fr-FR"/>
        </w:rPr>
        <w:t xml:space="preserve"> et </w:t>
      </w:r>
      <w:proofErr w:type="spellStart"/>
      <w:r w:rsidRPr="00AA66E2">
        <w:rPr>
          <w:rFonts w:ascii="Times New Roman" w:eastAsia="Times New Roman" w:hAnsi="Times New Roman" w:cs="Times New Roman"/>
          <w:sz w:val="20"/>
          <w:szCs w:val="20"/>
          <w:lang w:eastAsia="fr-FR"/>
        </w:rPr>
        <w:t>XRD</w:t>
      </w:r>
      <w:proofErr w:type="spellEnd"/>
      <w:r w:rsidRPr="00AA66E2">
        <w:rPr>
          <w:rFonts w:ascii="Times New Roman" w:eastAsia="Times New Roman" w:hAnsi="Times New Roman" w:cs="Times New Roman"/>
          <w:sz w:val="20"/>
          <w:szCs w:val="20"/>
          <w:lang w:eastAsia="fr-FR"/>
        </w:rPr>
        <w:t xml:space="preserve"> ont permis de quantifier les niveaux d'orientation atteints en fonction des différents systèmes étudiés, et ceci à différentes échelles de longueurs depuis les échelles </w:t>
      </w:r>
      <w:proofErr w:type="spellStart"/>
      <w:r w:rsidRPr="00AA66E2">
        <w:rPr>
          <w:rFonts w:ascii="Times New Roman" w:eastAsia="Times New Roman" w:hAnsi="Times New Roman" w:cs="Times New Roman"/>
          <w:sz w:val="20"/>
          <w:szCs w:val="20"/>
          <w:lang w:eastAsia="fr-FR"/>
        </w:rPr>
        <w:t>nanomètriques</w:t>
      </w:r>
      <w:proofErr w:type="spellEnd"/>
      <w:r w:rsidRPr="00AA66E2">
        <w:rPr>
          <w:rFonts w:ascii="Times New Roman" w:eastAsia="Times New Roman" w:hAnsi="Times New Roman" w:cs="Times New Roman"/>
          <w:sz w:val="20"/>
          <w:szCs w:val="20"/>
          <w:lang w:eastAsia="fr-FR"/>
        </w:rPr>
        <w:t xml:space="preserve"> des réseaux cristallins des particules (</w:t>
      </w:r>
      <w:proofErr w:type="spellStart"/>
      <w:r w:rsidRPr="00AA66E2">
        <w:rPr>
          <w:rFonts w:ascii="Times New Roman" w:eastAsia="Times New Roman" w:hAnsi="Times New Roman" w:cs="Times New Roman"/>
          <w:sz w:val="20"/>
          <w:szCs w:val="20"/>
          <w:lang w:eastAsia="fr-FR"/>
        </w:rPr>
        <w:t>XRD</w:t>
      </w:r>
      <w:proofErr w:type="spellEnd"/>
      <w:r w:rsidRPr="00AA66E2">
        <w:rPr>
          <w:rFonts w:ascii="Times New Roman" w:eastAsia="Times New Roman" w:hAnsi="Times New Roman" w:cs="Times New Roman"/>
          <w:sz w:val="20"/>
          <w:szCs w:val="20"/>
          <w:lang w:eastAsia="fr-FR"/>
        </w:rPr>
        <w:t xml:space="preserve">) en passant par les échelles des distances </w:t>
      </w:r>
      <w:proofErr w:type="spellStart"/>
      <w:r w:rsidRPr="00AA66E2">
        <w:rPr>
          <w:rFonts w:ascii="Times New Roman" w:eastAsia="Times New Roman" w:hAnsi="Times New Roman" w:cs="Times New Roman"/>
          <w:sz w:val="20"/>
          <w:szCs w:val="20"/>
          <w:lang w:eastAsia="fr-FR"/>
        </w:rPr>
        <w:t>interparticulaires</w:t>
      </w:r>
      <w:proofErr w:type="spellEnd"/>
      <w:r w:rsidRPr="00AA66E2">
        <w:rPr>
          <w:rFonts w:ascii="Times New Roman" w:eastAsia="Times New Roman" w:hAnsi="Times New Roman" w:cs="Times New Roman"/>
          <w:sz w:val="20"/>
          <w:szCs w:val="20"/>
          <w:lang w:eastAsia="fr-FR"/>
        </w:rPr>
        <w:t xml:space="preserve"> (dizaine à centaine de nanomètre, </w:t>
      </w:r>
      <w:proofErr w:type="spellStart"/>
      <w:r w:rsidRPr="00AA66E2">
        <w:rPr>
          <w:rFonts w:ascii="Times New Roman" w:eastAsia="Times New Roman" w:hAnsi="Times New Roman" w:cs="Times New Roman"/>
          <w:sz w:val="20"/>
          <w:szCs w:val="20"/>
          <w:lang w:eastAsia="fr-FR"/>
        </w:rPr>
        <w:t>SAXS</w:t>
      </w:r>
      <w:proofErr w:type="spellEnd"/>
      <w:r w:rsidRPr="00AA66E2">
        <w:rPr>
          <w:rFonts w:ascii="Times New Roman" w:eastAsia="Times New Roman" w:hAnsi="Times New Roman" w:cs="Times New Roman"/>
          <w:sz w:val="20"/>
          <w:szCs w:val="20"/>
          <w:lang w:eastAsia="fr-FR"/>
        </w:rPr>
        <w:t>) jusqu'à l'organisation globale des dépôts au échelle</w:t>
      </w:r>
      <w:r w:rsidR="00FE7F63">
        <w:rPr>
          <w:rFonts w:ascii="Times New Roman" w:eastAsia="Times New Roman" w:hAnsi="Times New Roman" w:cs="Times New Roman"/>
          <w:sz w:val="20"/>
          <w:szCs w:val="20"/>
          <w:lang w:eastAsia="fr-FR"/>
        </w:rPr>
        <w:t>s micrométriques (</w:t>
      </w:r>
      <w:proofErr w:type="spellStart"/>
      <w:r w:rsidR="00FE7F63">
        <w:rPr>
          <w:rFonts w:ascii="Times New Roman" w:eastAsia="Times New Roman" w:hAnsi="Times New Roman" w:cs="Times New Roman"/>
          <w:sz w:val="20"/>
          <w:szCs w:val="20"/>
          <w:lang w:eastAsia="fr-FR"/>
        </w:rPr>
        <w:t>MEB</w:t>
      </w:r>
      <w:proofErr w:type="spellEnd"/>
      <w:r w:rsidR="00FE7F63">
        <w:rPr>
          <w:rFonts w:ascii="Times New Roman" w:eastAsia="Times New Roman" w:hAnsi="Times New Roman" w:cs="Times New Roman"/>
          <w:sz w:val="20"/>
          <w:szCs w:val="20"/>
          <w:lang w:eastAsia="fr-FR"/>
        </w:rPr>
        <w:t>)</w:t>
      </w:r>
      <w:r w:rsidRPr="00AA66E2">
        <w:rPr>
          <w:rFonts w:ascii="Times New Roman" w:eastAsia="Times New Roman" w:hAnsi="Times New Roman" w:cs="Times New Roman"/>
          <w:sz w:val="20"/>
          <w:szCs w:val="20"/>
          <w:lang w:eastAsia="fr-FR"/>
        </w:rPr>
        <w:t xml:space="preserve">. L'ensemble des structures de ces </w:t>
      </w:r>
      <w:proofErr w:type="spellStart"/>
      <w:r w:rsidRPr="00AA66E2">
        <w:rPr>
          <w:rFonts w:ascii="Times New Roman" w:eastAsia="Times New Roman" w:hAnsi="Times New Roman" w:cs="Times New Roman"/>
          <w:sz w:val="20"/>
          <w:szCs w:val="20"/>
          <w:lang w:eastAsia="fr-FR"/>
        </w:rPr>
        <w:t>nanocomposites</w:t>
      </w:r>
      <w:proofErr w:type="spellEnd"/>
      <w:r w:rsidRPr="00AA66E2">
        <w:rPr>
          <w:rFonts w:ascii="Times New Roman" w:eastAsia="Times New Roman" w:hAnsi="Times New Roman" w:cs="Times New Roman"/>
          <w:sz w:val="20"/>
          <w:szCs w:val="20"/>
          <w:lang w:eastAsia="fr-FR"/>
        </w:rPr>
        <w:t xml:space="preserve"> fabriqués grâce à cette nouvelle méthode de filtration tangentielle combinée à la </w:t>
      </w:r>
      <w:proofErr w:type="spellStart"/>
      <w:r w:rsidRPr="00AA66E2">
        <w:rPr>
          <w:rFonts w:ascii="Times New Roman" w:eastAsia="Times New Roman" w:hAnsi="Times New Roman" w:cs="Times New Roman"/>
          <w:sz w:val="20"/>
          <w:szCs w:val="20"/>
          <w:lang w:eastAsia="fr-FR"/>
        </w:rPr>
        <w:t>photopolymérisation</w:t>
      </w:r>
      <w:proofErr w:type="spellEnd"/>
      <w:r w:rsidRPr="00AA66E2">
        <w:rPr>
          <w:rFonts w:ascii="Times New Roman" w:eastAsia="Times New Roman" w:hAnsi="Times New Roman" w:cs="Times New Roman"/>
          <w:sz w:val="20"/>
          <w:szCs w:val="20"/>
          <w:lang w:eastAsia="fr-FR"/>
        </w:rPr>
        <w:t>, présente des propriétés d'orientation marquées des nanoparticules le long du champ de vitesse, avec une uniformité de ces orientations sur des distances de plusieurs dizaines de micromètres. Ces orientations ont lieu dans des plans bien définis suivant z, avec la formation d'une structure de type lamellaire stratifiée en forme de feuillets régulièreme</w:t>
      </w:r>
      <w:r w:rsidR="00FE7F63">
        <w:rPr>
          <w:rFonts w:ascii="Times New Roman" w:eastAsia="Times New Roman" w:hAnsi="Times New Roman" w:cs="Times New Roman"/>
          <w:sz w:val="20"/>
          <w:szCs w:val="20"/>
          <w:lang w:eastAsia="fr-FR"/>
        </w:rPr>
        <w:t>nt espacés dans la direction</w:t>
      </w:r>
      <w:r w:rsidRPr="00AA66E2">
        <w:rPr>
          <w:rFonts w:ascii="Times New Roman" w:eastAsia="Times New Roman" w:hAnsi="Times New Roman" w:cs="Times New Roman"/>
          <w:sz w:val="20"/>
          <w:szCs w:val="20"/>
          <w:lang w:eastAsia="fr-FR"/>
        </w:rPr>
        <w:t xml:space="preserve"> d'application de la pression transmembranaire.</w:t>
      </w:r>
    </w:p>
    <w:p w:rsidR="00AA66E2" w:rsidRPr="00AA66E2" w:rsidRDefault="00AA66E2" w:rsidP="00AA66E2">
      <w:pPr>
        <w:tabs>
          <w:tab w:val="left" w:pos="709"/>
        </w:tabs>
        <w:spacing w:after="200" w:line="240" w:lineRule="auto"/>
        <w:rPr>
          <w:rFonts w:ascii="Times New Roman" w:eastAsia="Times New Roman" w:hAnsi="Times New Roman" w:cs="Times New Roman"/>
          <w:sz w:val="20"/>
          <w:szCs w:val="20"/>
          <w:lang w:eastAsia="fr-FR"/>
        </w:rPr>
      </w:pPr>
      <w:proofErr w:type="spellStart"/>
      <w:r w:rsidRPr="00AA66E2">
        <w:rPr>
          <w:rFonts w:ascii="Times New Roman" w:eastAsia="Times New Roman" w:hAnsi="Times New Roman" w:cs="Times New Roman"/>
          <w:b/>
          <w:sz w:val="20"/>
          <w:szCs w:val="20"/>
          <w:lang w:eastAsia="fr-FR"/>
        </w:rPr>
        <w:t>Mots-clé</w:t>
      </w:r>
      <w:proofErr w:type="spellEnd"/>
      <w:r w:rsidRPr="00AA66E2">
        <w:rPr>
          <w:rFonts w:ascii="Times New Roman" w:eastAsia="Times New Roman" w:hAnsi="Times New Roman" w:cs="Times New Roman"/>
          <w:sz w:val="20"/>
          <w:szCs w:val="20"/>
          <w:lang w:eastAsia="fr-FR"/>
        </w:rPr>
        <w:t xml:space="preserve"> : </w:t>
      </w:r>
      <w:proofErr w:type="spellStart"/>
      <w:r w:rsidRPr="00AA66E2">
        <w:rPr>
          <w:rFonts w:ascii="Times New Roman" w:eastAsia="Times New Roman" w:hAnsi="Times New Roman" w:cs="Times New Roman"/>
          <w:sz w:val="20"/>
          <w:szCs w:val="20"/>
          <w:lang w:eastAsia="fr-FR"/>
        </w:rPr>
        <w:t>Nanocomposites</w:t>
      </w:r>
      <w:proofErr w:type="spellEnd"/>
      <w:r w:rsidRPr="00AA66E2">
        <w:rPr>
          <w:rFonts w:ascii="Times New Roman" w:eastAsia="Times New Roman" w:hAnsi="Times New Roman" w:cs="Times New Roman"/>
          <w:sz w:val="20"/>
          <w:szCs w:val="20"/>
          <w:lang w:eastAsia="fr-FR"/>
        </w:rPr>
        <w:t xml:space="preserve">, Cellulose, Argiles, Ultrafiltration tangentielle, </w:t>
      </w:r>
      <w:proofErr w:type="spellStart"/>
      <w:r w:rsidRPr="00AA66E2">
        <w:rPr>
          <w:rFonts w:ascii="Times New Roman" w:eastAsia="Times New Roman" w:hAnsi="Times New Roman" w:cs="Times New Roman"/>
          <w:sz w:val="20"/>
          <w:szCs w:val="20"/>
          <w:lang w:eastAsia="fr-FR"/>
        </w:rPr>
        <w:t>Photopolymérisation</w:t>
      </w:r>
      <w:proofErr w:type="spellEnd"/>
      <w:r w:rsidRPr="00AA66E2">
        <w:rPr>
          <w:rFonts w:ascii="Times New Roman" w:eastAsia="Times New Roman" w:hAnsi="Times New Roman" w:cs="Times New Roman"/>
          <w:sz w:val="20"/>
          <w:szCs w:val="20"/>
          <w:lang w:eastAsia="fr-FR"/>
        </w:rPr>
        <w:t xml:space="preserve">, orientation, </w:t>
      </w:r>
      <w:proofErr w:type="spellStart"/>
      <w:r w:rsidRPr="00AA66E2">
        <w:rPr>
          <w:rFonts w:ascii="Times New Roman" w:eastAsia="Times New Roman" w:hAnsi="Times New Roman" w:cs="Times New Roman"/>
          <w:sz w:val="20"/>
          <w:szCs w:val="20"/>
          <w:lang w:eastAsia="fr-FR"/>
        </w:rPr>
        <w:t>SAXS</w:t>
      </w:r>
      <w:proofErr w:type="spellEnd"/>
      <w:r w:rsidRPr="00AA66E2">
        <w:rPr>
          <w:rFonts w:ascii="Times New Roman" w:eastAsia="Times New Roman" w:hAnsi="Times New Roman" w:cs="Times New Roman"/>
          <w:sz w:val="20"/>
          <w:szCs w:val="20"/>
          <w:lang w:eastAsia="fr-FR"/>
        </w:rPr>
        <w:t xml:space="preserve"> </w:t>
      </w:r>
    </w:p>
    <w:p w:rsidR="00FE7F63" w:rsidRPr="00D57369" w:rsidRDefault="00FE7F63" w:rsidP="00FE7F63">
      <w:pPr>
        <w:jc w:val="both"/>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5529"/>
      </w:tblGrid>
      <w:tr w:rsidR="00FE7F63" w:rsidTr="00C55A46">
        <w:tc>
          <w:tcPr>
            <w:tcW w:w="4426" w:type="dxa"/>
          </w:tcPr>
          <w:p w:rsidR="00FE7F63" w:rsidRDefault="00FE7F63" w:rsidP="00C55A46">
            <w:r>
              <w:rPr>
                <w:noProof/>
              </w:rPr>
              <w:lastRenderedPageBreak/>
              <w:drawing>
                <wp:inline distT="0" distB="0" distL="0" distR="0" wp14:anchorId="35675A43" wp14:editId="58FE7A74">
                  <wp:extent cx="2673482" cy="3607796"/>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73482" cy="3607796"/>
                          </a:xfrm>
                          <a:prstGeom prst="rect">
                            <a:avLst/>
                          </a:prstGeom>
                          <a:noFill/>
                        </pic:spPr>
                      </pic:pic>
                    </a:graphicData>
                  </a:graphic>
                </wp:inline>
              </w:drawing>
            </w:r>
          </w:p>
        </w:tc>
        <w:tc>
          <w:tcPr>
            <w:tcW w:w="5492" w:type="dxa"/>
          </w:tcPr>
          <w:p w:rsidR="00FE7F63" w:rsidRDefault="00FE7F63" w:rsidP="00C55A46">
            <w:r>
              <w:rPr>
                <w:noProof/>
              </w:rPr>
              <w:drawing>
                <wp:inline distT="0" distB="0" distL="0" distR="0" wp14:anchorId="35ACA43C" wp14:editId="3B256172">
                  <wp:extent cx="3331837" cy="2447171"/>
                  <wp:effectExtent l="0" t="0" r="254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32560" cy="2447702"/>
                          </a:xfrm>
                          <a:prstGeom prst="rect">
                            <a:avLst/>
                          </a:prstGeom>
                          <a:noFill/>
                        </pic:spPr>
                      </pic:pic>
                    </a:graphicData>
                  </a:graphic>
                </wp:inline>
              </w:drawing>
            </w:r>
          </w:p>
        </w:tc>
      </w:tr>
      <w:tr w:rsidR="00FE7F63" w:rsidTr="00C55A46">
        <w:tc>
          <w:tcPr>
            <w:tcW w:w="9918" w:type="dxa"/>
            <w:gridSpan w:val="2"/>
          </w:tcPr>
          <w:p w:rsidR="00FE7F63" w:rsidRDefault="00FE7F63" w:rsidP="00C55A46">
            <w:r>
              <w:rPr>
                <w:noProof/>
              </w:rPr>
              <w:drawing>
                <wp:inline distT="0" distB="0" distL="0" distR="0" wp14:anchorId="24182F7A" wp14:editId="4EE225B9">
                  <wp:extent cx="6203448" cy="3481177"/>
                  <wp:effectExtent l="0" t="0" r="6985" b="508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07715" cy="3483571"/>
                          </a:xfrm>
                          <a:prstGeom prst="rect">
                            <a:avLst/>
                          </a:prstGeom>
                          <a:noFill/>
                        </pic:spPr>
                      </pic:pic>
                    </a:graphicData>
                  </a:graphic>
                </wp:inline>
              </w:drawing>
            </w:r>
          </w:p>
        </w:tc>
      </w:tr>
      <w:tr w:rsidR="00FE7F63" w:rsidRPr="00CC5971" w:rsidTr="00C55A46">
        <w:tc>
          <w:tcPr>
            <w:tcW w:w="9918" w:type="dxa"/>
            <w:gridSpan w:val="2"/>
          </w:tcPr>
          <w:p w:rsidR="00FE7F63" w:rsidRPr="005D3588" w:rsidRDefault="00FE7F63" w:rsidP="00FE7F63">
            <w:pPr>
              <w:spacing w:before="120"/>
              <w:jc w:val="both"/>
              <w:rPr>
                <w:i/>
              </w:rPr>
            </w:pPr>
            <w:r w:rsidRPr="005D3588">
              <w:rPr>
                <w:i/>
                <w:noProof/>
              </w:rPr>
              <w:t>Fig. 7 : Quantification de la répartition spatio-temporelle de la concentrations et de l'anisotropie (A</w:t>
            </w:r>
            <w:r w:rsidRPr="005D3588">
              <w:rPr>
                <w:i/>
                <w:noProof/>
                <w:vertAlign w:val="subscript"/>
              </w:rPr>
              <w:t>PCA</w:t>
            </w:r>
            <w:r w:rsidRPr="005D3588">
              <w:rPr>
                <w:i/>
                <w:noProof/>
              </w:rPr>
              <w:t xml:space="preserve">) des nanoparticules lors des procédés de filtration tangentielle et de photopolymérisation. Caractérisation in-situ par SAXS et ex-situ par MEB et XRD. </w:t>
            </w:r>
            <w:bookmarkStart w:id="0" w:name="_GoBack"/>
            <w:bookmarkEnd w:id="0"/>
            <w:r w:rsidRPr="005D3588">
              <w:rPr>
                <w:i/>
              </w:rPr>
              <w:t xml:space="preserve">. </w:t>
            </w:r>
          </w:p>
        </w:tc>
      </w:tr>
    </w:tbl>
    <w:p w:rsidR="00AA66E2" w:rsidRDefault="00AA66E2" w:rsidP="00AA66E2">
      <w:pPr>
        <w:tabs>
          <w:tab w:val="left" w:pos="709"/>
        </w:tabs>
        <w:spacing w:after="200" w:line="240" w:lineRule="auto"/>
        <w:jc w:val="center"/>
        <w:rPr>
          <w:rFonts w:ascii="Times New Roman" w:eastAsia="Times New Roman" w:hAnsi="Times New Roman" w:cs="Times New Roman"/>
          <w:noProof/>
          <w:sz w:val="24"/>
          <w:szCs w:val="24"/>
          <w:lang w:eastAsia="fr-FR"/>
        </w:rPr>
      </w:pPr>
    </w:p>
    <w:p w:rsidR="00FE7F63" w:rsidRDefault="00FE7F63" w:rsidP="00AA66E2">
      <w:pPr>
        <w:tabs>
          <w:tab w:val="left" w:pos="709"/>
        </w:tabs>
        <w:spacing w:after="200" w:line="240" w:lineRule="auto"/>
        <w:jc w:val="center"/>
        <w:rPr>
          <w:rFonts w:ascii="Times New Roman" w:eastAsia="Times New Roman" w:hAnsi="Times New Roman" w:cs="Times New Roman"/>
          <w:noProof/>
          <w:sz w:val="24"/>
          <w:szCs w:val="24"/>
          <w:lang w:eastAsia="fr-FR"/>
        </w:rPr>
      </w:pPr>
    </w:p>
    <w:sectPr w:rsidR="00FE7F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FE1"/>
    <w:rsid w:val="001658B6"/>
    <w:rsid w:val="00232209"/>
    <w:rsid w:val="00842FE1"/>
    <w:rsid w:val="00AA66E2"/>
    <w:rsid w:val="00C154B6"/>
    <w:rsid w:val="00E65FE4"/>
    <w:rsid w:val="00EA36F9"/>
    <w:rsid w:val="00FE7F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92C73"/>
  <w15:chartTrackingRefBased/>
  <w15:docId w15:val="{69B160BE-76DF-4685-B4DC-35CBFF3FA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E7F63"/>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2</Pages>
  <Words>585</Words>
  <Characters>3218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pignon</dc:creator>
  <cp:keywords/>
  <dc:description/>
  <cp:lastModifiedBy>pignon</cp:lastModifiedBy>
  <cp:revision>2</cp:revision>
  <dcterms:created xsi:type="dcterms:W3CDTF">2018-09-04T07:40:00Z</dcterms:created>
  <dcterms:modified xsi:type="dcterms:W3CDTF">2018-09-04T10:05:00Z</dcterms:modified>
</cp:coreProperties>
</file>