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635" w:rsidRDefault="00A00F58">
      <w:pPr>
        <w:pStyle w:val="Corpsdetexte"/>
        <w:jc w:val="center"/>
        <w:rPr>
          <w:b/>
          <w:bCs/>
          <w:sz w:val="28"/>
          <w:szCs w:val="28"/>
        </w:rPr>
      </w:pPr>
      <w:bookmarkStart w:id="0" w:name="_GoBack"/>
      <w:r>
        <w:rPr>
          <w:b/>
          <w:bCs/>
          <w:sz w:val="28"/>
          <w:szCs w:val="28"/>
        </w:rPr>
        <w:t>Theoretical investigation of electrokinetic phenomena near ion-selective surfaces</w:t>
      </w:r>
    </w:p>
    <w:bookmarkEnd w:id="0"/>
    <w:p w:rsidR="00082635" w:rsidRDefault="00082635">
      <w:pPr>
        <w:pStyle w:val="Corpsdetexte"/>
        <w:jc w:val="center"/>
        <w:rPr>
          <w:b/>
          <w:bCs/>
          <w:sz w:val="24"/>
          <w:szCs w:val="24"/>
        </w:rPr>
      </w:pPr>
    </w:p>
    <w:p w:rsidR="00082635" w:rsidRDefault="00A00F58">
      <w:pPr>
        <w:pStyle w:val="Corpsdetexte"/>
        <w:jc w:val="center"/>
        <w:rPr>
          <w:b/>
          <w:bCs/>
          <w:i/>
          <w:iCs/>
          <w:sz w:val="24"/>
          <w:szCs w:val="24"/>
        </w:rPr>
      </w:pPr>
      <w:r>
        <w:rPr>
          <w:b/>
          <w:bCs/>
          <w:i/>
          <w:iCs/>
          <w:sz w:val="24"/>
          <w:szCs w:val="24"/>
        </w:rPr>
        <w:t>Georgy Ganchenko</w:t>
      </w:r>
    </w:p>
    <w:p w:rsidR="00082635" w:rsidRDefault="00A00F58">
      <w:pPr>
        <w:pStyle w:val="Corpsdetexte"/>
        <w:jc w:val="center"/>
        <w:rPr>
          <w:i/>
          <w:iCs/>
          <w:sz w:val="24"/>
          <w:szCs w:val="24"/>
        </w:rPr>
      </w:pPr>
      <w:r>
        <w:rPr>
          <w:i/>
          <w:iCs/>
          <w:sz w:val="24"/>
          <w:szCs w:val="24"/>
        </w:rPr>
        <w:t>Laboratory of micro- and nanoscale electro- and hydrodynamic, Krasnodar, Russia</w:t>
      </w:r>
    </w:p>
    <w:p w:rsidR="00082635" w:rsidRDefault="00082635">
      <w:pPr>
        <w:pStyle w:val="Corpsdetexte"/>
        <w:rPr>
          <w:sz w:val="24"/>
          <w:szCs w:val="24"/>
        </w:rPr>
      </w:pPr>
    </w:p>
    <w:p w:rsidR="00082635" w:rsidRDefault="00A00F58">
      <w:pPr>
        <w:pStyle w:val="Corpsdetexte"/>
        <w:rPr>
          <w:sz w:val="24"/>
          <w:szCs w:val="24"/>
        </w:rPr>
      </w:pPr>
      <w:r>
        <w:rPr>
          <w:sz w:val="24"/>
          <w:szCs w:val="24"/>
        </w:rPr>
        <w:t xml:space="preserve">The report is dedicated to the theoretical investigation of electroconvection and transition to overlimiting current regime near ion-selective surfaces under external electric field. It is widely known that the ion-selective surfaces show amazing properties in microfluidics and many new effects can be observed in such systems. It happens due to the space charge region, which forms near ion-selective surfaces and has significantly larger length than the Debye length. It is interesting, that some new phenomena can be firstly discovered theoretically and confirmed experimentally later. We consider different geometrical statements: flat channels and spherical particles; and different additional </w:t>
      </w:r>
      <w:r w:rsidR="001A6118">
        <w:rPr>
          <w:noProof/>
          <w:sz w:val="24"/>
          <w:szCs w:val="24"/>
          <w:lang w:val="fr-FR" w:eastAsia="fr-FR"/>
        </w:rPr>
        <w:drawing>
          <wp:anchor distT="152400" distB="152400" distL="152400" distR="152400" simplePos="0" relativeHeight="251659264" behindDoc="0" locked="0" layoutInCell="1" allowOverlap="1">
            <wp:simplePos x="0" y="0"/>
            <wp:positionH relativeFrom="margin">
              <wp:posOffset>1317625</wp:posOffset>
            </wp:positionH>
            <wp:positionV relativeFrom="line">
              <wp:posOffset>400595</wp:posOffset>
            </wp:positionV>
            <wp:extent cx="3471549" cy="139182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ig1.png"/>
                    <pic:cNvPicPr>
                      <a:picLocks noChangeAspect="1"/>
                    </pic:cNvPicPr>
                  </pic:nvPicPr>
                  <pic:blipFill>
                    <a:blip r:embed="rId6"/>
                    <a:stretch>
                      <a:fillRect/>
                    </a:stretch>
                  </pic:blipFill>
                  <pic:spPr>
                    <a:xfrm>
                      <a:off x="0" y="0"/>
                      <a:ext cx="3471549" cy="1391820"/>
                    </a:xfrm>
                    <a:prstGeom prst="rect">
                      <a:avLst/>
                    </a:prstGeom>
                    <a:ln w="12700" cap="flat">
                      <a:noFill/>
                      <a:miter lim="400000"/>
                    </a:ln>
                    <a:effectLst/>
                  </pic:spPr>
                </pic:pic>
              </a:graphicData>
            </a:graphic>
          </wp:anchor>
        </w:drawing>
      </w:r>
      <w:r>
        <w:rPr>
          <w:sz w:val="24"/>
          <w:szCs w:val="24"/>
        </w:rPr>
        <w:t>effects, such as Joule heating and gravitational convection.</w:t>
      </w:r>
    </w:p>
    <w:p w:rsidR="00082635" w:rsidRDefault="00A00F58">
      <w:pPr>
        <w:pStyle w:val="Corpsdetexte"/>
        <w:jc w:val="center"/>
        <w:rPr>
          <w:sz w:val="24"/>
          <w:szCs w:val="24"/>
        </w:rPr>
      </w:pPr>
      <w:r>
        <w:rPr>
          <w:sz w:val="24"/>
          <w:szCs w:val="24"/>
        </w:rPr>
        <w:t>Fig. 1. Flat channel statement with additional effects.</w:t>
      </w:r>
    </w:p>
    <w:p w:rsidR="00082635" w:rsidRDefault="00A00F58">
      <w:pPr>
        <w:pStyle w:val="Corpsdetexte"/>
        <w:rPr>
          <w:sz w:val="24"/>
          <w:szCs w:val="24"/>
        </w:rPr>
      </w:pPr>
      <w:r>
        <w:rPr>
          <w:noProof/>
          <w:sz w:val="24"/>
          <w:szCs w:val="24"/>
          <w:lang w:val="fr-FR" w:eastAsia="fr-FR"/>
        </w:rPr>
        <w:drawing>
          <wp:anchor distT="152400" distB="152400" distL="152400" distR="152400" simplePos="0" relativeHeight="251660288" behindDoc="0" locked="0" layoutInCell="1" allowOverlap="1">
            <wp:simplePos x="0" y="0"/>
            <wp:positionH relativeFrom="margin">
              <wp:posOffset>1529089</wp:posOffset>
            </wp:positionH>
            <wp:positionV relativeFrom="line">
              <wp:posOffset>219101</wp:posOffset>
            </wp:positionV>
            <wp:extent cx="3049179" cy="1618023"/>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fig1-eps-converted-to.png"/>
                    <pic:cNvPicPr>
                      <a:picLocks noChangeAspect="1"/>
                    </pic:cNvPicPr>
                  </pic:nvPicPr>
                  <pic:blipFill>
                    <a:blip r:embed="rId7"/>
                    <a:stretch>
                      <a:fillRect/>
                    </a:stretch>
                  </pic:blipFill>
                  <pic:spPr>
                    <a:xfrm>
                      <a:off x="0" y="0"/>
                      <a:ext cx="3049179" cy="1618023"/>
                    </a:xfrm>
                    <a:prstGeom prst="rect">
                      <a:avLst/>
                    </a:prstGeom>
                    <a:ln w="12700" cap="flat">
                      <a:noFill/>
                      <a:miter lim="400000"/>
                    </a:ln>
                    <a:effectLst/>
                  </pic:spPr>
                </pic:pic>
              </a:graphicData>
            </a:graphic>
          </wp:anchor>
        </w:drawing>
      </w:r>
    </w:p>
    <w:p w:rsidR="00082635" w:rsidRDefault="00A00F58">
      <w:pPr>
        <w:pStyle w:val="Corpsdetexte"/>
        <w:jc w:val="center"/>
      </w:pPr>
      <w:r>
        <w:rPr>
          <w:sz w:val="24"/>
          <w:szCs w:val="24"/>
        </w:rPr>
        <w:t>Fig. 2. Electrophoresis of an ion-selective microparticle.</w:t>
      </w:r>
    </w:p>
    <w:sectPr w:rsidR="0008263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E85" w:rsidRDefault="00C24E85">
      <w:r>
        <w:separator/>
      </w:r>
    </w:p>
  </w:endnote>
  <w:endnote w:type="continuationSeparator" w:id="0">
    <w:p w:rsidR="00C24E85" w:rsidRDefault="00C2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E85" w:rsidRDefault="00C24E85">
      <w:r>
        <w:separator/>
      </w:r>
    </w:p>
  </w:footnote>
  <w:footnote w:type="continuationSeparator" w:id="0">
    <w:p w:rsidR="00C24E85" w:rsidRDefault="00C24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35"/>
    <w:rsid w:val="00082635"/>
    <w:rsid w:val="001A6118"/>
    <w:rsid w:val="005C0155"/>
    <w:rsid w:val="00957B02"/>
    <w:rsid w:val="00A00F58"/>
    <w:rsid w:val="00C24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docId w15:val="{3047B44F-815F-9840-B0AB-96A5D93DA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orpsdetexte">
    <w:name w:val="Body Text"/>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897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Infuso</dc:creator>
  <cp:lastModifiedBy>Infuso</cp:lastModifiedBy>
  <cp:revision>2</cp:revision>
  <dcterms:created xsi:type="dcterms:W3CDTF">2019-10-10T09:09:00Z</dcterms:created>
  <dcterms:modified xsi:type="dcterms:W3CDTF">2019-10-10T09:09:00Z</dcterms:modified>
</cp:coreProperties>
</file>